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1182B"/>
          <w:sz w:val="44"/>
        </w:rPr>
        <w:t>Wniosek o rozliczenie nadgodzin</w:t>
      </w:r>
    </w:p>
    <w:p>
      <w:pPr>
        <w:spacing w:after="200"/>
      </w:pPr>
      <w:r>
        <w:rPr>
          <w:rFonts w:ascii="Arial" w:hAnsi="Arial"/>
          <w:color w:val="44506A"/>
          <w:sz w:val="20"/>
        </w:rPr>
        <w:t>Wnioskuj o wynagrodzenie lub czas wolny za przepracowane już nadgodziny i zapisz godziny, zgodę oraz sposób rozliczenia w jednym dokumencie.</w:t>
      </w: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Pracownik i wniosek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Numer wniosku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[OC-0001]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Pracownik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[Imię i nazwisko]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Numer pracownika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[Numer]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Zespół / dział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[Zespół]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Kierownik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[Imię i nazwisko]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Okres rozliczeniowy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[RRRR-MM-DD do RRRR-MM-DD]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Data wniosku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[RRRR-MM-DD]</w:t>
            </w:r>
          </w:p>
        </w:tc>
      </w:tr>
    </w:tbl>
    <w:p>
      <w:pPr>
        <w:spacing w:after="8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936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22"/>
              </w:rPr>
              <w:t>Przepracowane nadgodziny</w:t>
            </w:r>
          </w:p>
        </w:tc>
      </w:tr>
    </w:tbl>
    <w:p>
      <w:pPr>
        <w:spacing w:before="80" w:after="160"/>
      </w:pPr>
      <w:r>
        <w:rPr>
          <w:rFonts w:ascii="Arial" w:hAnsi="Arial"/>
          <w:color w:val="44506A"/>
          <w:sz w:val="18"/>
        </w:rPr>
        <w:t>Jeden wiersz na każdy przypadek pracy w nadgodzinach, wypełniany po jej wykonaniu. Godziny to czas od rozpoczęcia do zakończenia pomniejszony o nieodpłatną przerwę. Jeśli nadgodziny zatwierdzono wcześniej, wpisz numer wniosku, aby dział płac mógł powiązać rozliczenie ze zgodą.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40"/>
        <w:gridCol w:w="894"/>
        <w:gridCol w:w="800"/>
        <w:gridCol w:w="880"/>
        <w:gridCol w:w="840"/>
        <w:gridCol w:w="2426"/>
        <w:gridCol w:w="1240"/>
        <w:gridCol w:w="1140"/>
      </w:tblGrid>
      <w:tr>
        <w:tc>
          <w:tcPr>
            <w:tcW w:type="dxa" w:w="114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Data</w:t>
            </w:r>
          </w:p>
        </w:tc>
        <w:tc>
          <w:tcPr>
            <w:tcW w:type="dxa" w:w="894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Początek</w:t>
            </w:r>
          </w:p>
        </w:tc>
        <w:tc>
          <w:tcPr>
            <w:tcW w:type="dxa" w:w="8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Koniec</w:t>
            </w:r>
          </w:p>
        </w:tc>
        <w:tc>
          <w:tcPr>
            <w:tcW w:type="dxa" w:w="88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Przerwa (min)</w:t>
            </w:r>
          </w:p>
        </w:tc>
        <w:tc>
          <w:tcPr>
            <w:tcW w:type="dxa" w:w="84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Godziny</w:t>
            </w:r>
          </w:p>
        </w:tc>
        <w:tc>
          <w:tcPr>
            <w:tcW w:type="dxa" w:w="2426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Powód lub zadanie</w:t>
            </w:r>
          </w:p>
        </w:tc>
        <w:tc>
          <w:tcPr>
            <w:tcW w:type="dxa" w:w="124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Zgoda wcześniej?</w:t>
            </w:r>
          </w:p>
        </w:tc>
        <w:tc>
          <w:tcPr>
            <w:tcW w:type="dxa" w:w="114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Nr wniosku</w:t>
            </w:r>
          </w:p>
        </w:tc>
      </w:tr>
      <w:tr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94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0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8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2426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12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  <w:t>□ Tak     □ Nie</w:t>
            </w:r>
          </w:p>
        </w:tc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  <w:tr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94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0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8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2426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12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  <w:t>□ Tak     □ Nie</w:t>
            </w:r>
          </w:p>
        </w:tc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  <w:tr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94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0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8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2426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12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  <w:t>□ Tak     □ Nie</w:t>
            </w:r>
          </w:p>
        </w:tc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  <w:tr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94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0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8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2426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12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  <w:t>□ Tak     □ Nie</w:t>
            </w:r>
          </w:p>
        </w:tc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  <w:tr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94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0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8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2426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12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  <w:t>□ Tak     □ Nie</w:t>
            </w:r>
          </w:p>
        </w:tc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  <w:tr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94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0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8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2426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12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  <w:t>□ Tak     □ Nie</w:t>
            </w:r>
          </w:p>
        </w:tc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  <w:tr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94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0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8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2426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12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  <w:t>□ Tak     □ Nie</w:t>
            </w:r>
          </w:p>
        </w:tc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  <w:tr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94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0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8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2426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12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  <w:t>□ Tak     □ Nie</w:t>
            </w:r>
          </w:p>
        </w:tc>
        <w:tc>
          <w:tcPr>
            <w:tcW w:type="dxa" w:w="11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  <w:tr>
        <w:tc>
          <w:tcPr>
            <w:tcW w:type="dxa" w:w="3714"/>
            <w:gridSpan w:val="4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6"/>
              </w:rPr>
              <w:t>Łącznie zgłoszonych nadgodzin</w:t>
            </w:r>
          </w:p>
        </w:tc>
        <w:tc>
          <w:tcPr>
            <w:tcW w:type="dxa" w:w="84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  <w:tc>
          <w:tcPr>
            <w:tcW w:type="dxa" w:w="4806"/>
            <w:gridSpan w:val="3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6"/>
              </w:rPr>
            </w:r>
          </w:p>
        </w:tc>
      </w:tr>
    </w:tbl>
    <w:p>
      <w:pPr>
        <w:spacing w:after="80" w:before="0"/>
      </w:pP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Wnioskowana forma rekompensaty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Rekompensata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Wypłata z dodatkiem     □ Czas wolny     □ Oba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Godziny do wypłaty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Godziny do odbioru jako czas wolny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</w:tbl>
    <w:p>
      <w:pPr>
        <w:spacing w:after="80" w:before="0"/>
      </w:pP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Oświadczenie pracownika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Potwierdzam, że powyższe godziny zostały przepracowane i nie są rozliczane w innym wniosku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Tak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Podpis pracownika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Data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</w:tbl>
    <w:p>
      <w:pPr>
        <w:spacing w:after="80" w:before="0"/>
      </w:pP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Weryfikacja kierownika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Sprawdzono z ewidencją czasu pracy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Tak     □ Nie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Decyzja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Zatwierdzono w całości     □ Zatwierdzono po korekcie     □ Odrzucono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Zatwierdzona liczba nadgodzin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Powód korekty lub odrzucenia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Podpis kierownika i data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</w:tbl>
    <w:p>
      <w:pPr>
        <w:spacing w:after="80" w:before="0"/>
      </w:pP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Wypełnia dział płac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Sposób rozliczenia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Wypłacono     □ Przyznano czas wolny     □ Oba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Lista płac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Rozliczył(a) i data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</w:tbl>
    <w:p>
      <w:pPr>
        <w:spacing w:after="80" w:before="0"/>
      </w:pPr>
    </w:p>
    <w:p>
      <w:pPr>
        <w:spacing w:after="1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93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22"/>
              </w:rPr>
              <w:t>Ważne</w:t>
            </w:r>
          </w:p>
        </w:tc>
      </w:tr>
    </w:tbl>
    <w:p>
      <w:pPr>
        <w:spacing w:before="80" w:after="160"/>
      </w:pPr>
      <w:r>
        <w:rPr>
          <w:rFonts w:ascii="Arial" w:hAnsi="Arial"/>
          <w:color w:val="44506A"/>
          <w:sz w:val="18"/>
        </w:rPr>
        <w:t>Ten formularz jest ogólnym dokumentem organizacyjnym, a nie poradą prawną, podatkową, kadrową, płacową ani z zakresu prawa pracy. Zasady dotyczące prawa do nadgodzin, dodatków, czasu wolnego, terminów zgłoszeń i ewidencji różnią się w zależności od kraju, pracodawcy i umowy.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93A6"/>
        <w:sz w:val="16"/>
      </w:rPr>
      <w:t>Darmowy wniosek o rozliczenie nadgodzin - Sandtime.io - darmowa ewidencja czasu dla nieograniczonej liczby użytkowników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rozliczenie nadgodzin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