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11182B"/>
          <w:sz w:val="44"/>
        </w:rPr>
        <w:t>Formulaire de déclaration d’heures supplémentaires</w:t>
      </w:r>
    </w:p>
    <w:p>
      <w:pPr>
        <w:spacing w:after="200"/>
      </w:pPr>
      <w:r>
        <w:rPr>
          <w:rFonts w:ascii="Arial" w:hAnsi="Arial"/>
          <w:color w:val="44506A"/>
          <w:sz w:val="20"/>
        </w:rPr>
        <w:t>Demandez le paiement ou la récupération d’heures supplémentaires déjà effectuées, avec les heures, l’accord préalable et le traitement en paie dans un seul document.</w:t>
      </w:r>
    </w:p>
    <w:p>
      <w:pPr>
        <w:spacing w:before="200" w:after="100"/>
      </w:pPr>
      <w:r>
        <w:rPr>
          <w:rFonts w:ascii="Arial" w:hAnsi="Arial"/>
          <w:b/>
          <w:color w:val="1F49B5"/>
          <w:sz w:val="24"/>
        </w:rPr>
        <w:t>Salarié et déclaration</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N° de déclaration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[OC-0001]</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Salarié</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[Nom]</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Matricule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[Matricule]</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Équipe / service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[Équipe]</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Responsable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[Nom]</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Période de paie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[AAAA-MM-JJ au AAAA-MM-JJ]</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Date de la déclaration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[AAAA-MM-JJ]</w:t>
            </w:r>
          </w:p>
        </w:tc>
      </w:tr>
    </w:tbl>
    <w:p>
      <w:pPr>
        <w:spacing w:after="80" w:before="0"/>
      </w:pPr>
    </w:p>
    <w:tbl>
      <w:tblPr>
        <w:tblW w:type="auto" w:w="0"/>
        <w:jc w:val="center"/>
        <w:tblLayout w:type="fixed"/>
        <w:tblLook w:firstColumn="1" w:firstRow="1" w:lastColumn="0" w:lastRow="0" w:noHBand="0" w:noVBand="1" w:val="04A0"/>
      </w:tblPr>
      <w:tblGrid>
        <w:gridCol w:w="10080"/>
      </w:tblGrid>
      <w:tr>
        <w:tc>
          <w:tcPr>
            <w:tcW w:type="dxa" w:w="936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22"/>
              </w:rPr>
              <w:t>Heures supplémentaires effectuées</w:t>
            </w:r>
          </w:p>
        </w:tc>
      </w:tr>
    </w:tbl>
    <w:p>
      <w:pPr>
        <w:spacing w:before="80" w:after="160"/>
      </w:pPr>
      <w:r>
        <w:rPr>
          <w:rFonts w:ascii="Arial" w:hAnsi="Arial"/>
          <w:color w:val="44506A"/>
          <w:sz w:val="18"/>
        </w:rPr>
        <w:t>Une ligne par séance, remplie une fois le travail terminé. Les heures correspondent au temps entre le début et la fin, moins la pause non rémunérée. Si les heures ont été approuvées à l’avance, indiquez le numéro de la demande pour que la paie puisse rapprocher la déclaration de l’accord.</w:t>
      </w:r>
    </w:p>
    <w:tbl>
      <w:tblPr>
        <w:tblW w:type="auto" w:w="0"/>
        <w:jc w:val="center"/>
        <w:tblLayout w:type="fixed"/>
        <w:tblLook w:firstColumn="1" w:firstRow="1" w:lastColumn="0" w:lastRow="0" w:noHBand="0" w:noVBand="1" w:val="04A0"/>
      </w:tblPr>
      <w:tblGrid>
        <w:gridCol w:w="1140"/>
        <w:gridCol w:w="800"/>
        <w:gridCol w:w="800"/>
        <w:gridCol w:w="880"/>
        <w:gridCol w:w="840"/>
        <w:gridCol w:w="2520"/>
        <w:gridCol w:w="1240"/>
        <w:gridCol w:w="1140"/>
      </w:tblGrid>
      <w:tr>
        <w:tc>
          <w:tcPr>
            <w:tcW w:type="dxa" w:w="114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Date</w:t>
            </w:r>
          </w:p>
        </w:tc>
        <w:tc>
          <w:tcPr>
            <w:tcW w:type="dxa" w:w="8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Début</w:t>
            </w:r>
          </w:p>
        </w:tc>
        <w:tc>
          <w:tcPr>
            <w:tcW w:type="dxa" w:w="8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Fin</w:t>
            </w:r>
          </w:p>
        </w:tc>
        <w:tc>
          <w:tcPr>
            <w:tcW w:type="dxa" w:w="88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Pause (min)</w:t>
            </w:r>
          </w:p>
        </w:tc>
        <w:tc>
          <w:tcPr>
            <w:tcW w:type="dxa" w:w="84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Heures</w:t>
            </w:r>
          </w:p>
        </w:tc>
        <w:tc>
          <w:tcPr>
            <w:tcW w:type="dxa" w:w="252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Motif ou tâche</w:t>
            </w:r>
          </w:p>
        </w:tc>
        <w:tc>
          <w:tcPr>
            <w:tcW w:type="dxa" w:w="124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Approuvées avant ?</w:t>
            </w:r>
          </w:p>
        </w:tc>
        <w:tc>
          <w:tcPr>
            <w:tcW w:type="dxa" w:w="114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Réf. demande</w:t>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Oui     □ Non</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Oui     □ Non</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Oui     □ Non</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Oui     □ Non</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Oui     □ Non</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Oui     □ Non</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Oui     □ Non</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0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8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252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12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t>□ Oui     □ Non</w:t>
            </w:r>
          </w:p>
        </w:tc>
        <w:tc>
          <w:tcPr>
            <w:tcW w:type="dxa" w:w="11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r>
        <w:tc>
          <w:tcPr>
            <w:tcW w:type="dxa" w:w="3620"/>
            <w:gridSpan w:val="4"/>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6"/>
              </w:rPr>
              <w:t>Total des heures supplémentaires déclarées</w:t>
            </w:r>
          </w:p>
        </w:tc>
        <w:tc>
          <w:tcPr>
            <w:tcW w:type="dxa" w:w="84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c>
          <w:tcPr>
            <w:tcW w:type="dxa" w:w="4900"/>
            <w:gridSpan w:val="3"/>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6"/>
              </w:rPr>
            </w:r>
          </w:p>
        </w:tc>
      </w:tr>
    </w:tbl>
    <w:p>
      <w:pPr>
        <w:spacing w:after="80" w:before="0"/>
      </w:pPr>
    </w:p>
    <w:p>
      <w:pPr>
        <w:spacing w:before="200" w:after="100"/>
      </w:pPr>
      <w:r>
        <w:rPr>
          <w:rFonts w:ascii="Arial" w:hAnsi="Arial"/>
          <w:b/>
          <w:color w:val="1F49B5"/>
          <w:sz w:val="24"/>
        </w:rPr>
        <w:t>Compensation demandée</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Compensation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Paiement au taux majoré     □ Repos compensateur     □ Les deux</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Heures à payer</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Heures à récupérer en repos</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bl>
    <w:p>
      <w:pPr>
        <w:spacing w:after="80" w:before="0"/>
      </w:pPr>
    </w:p>
    <w:p>
      <w:pPr>
        <w:spacing w:before="200" w:after="100"/>
      </w:pPr>
      <w:r>
        <w:rPr>
          <w:rFonts w:ascii="Arial" w:hAnsi="Arial"/>
          <w:b/>
          <w:color w:val="1F49B5"/>
          <w:sz w:val="24"/>
        </w:rPr>
        <w:t>Déclaration du salarié</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Je confirme avoir effectué les heures ci-dessus et ne pas les déclarer sur un autre formulaire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Oui</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Signature du salarié</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Date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bl>
    <w:p>
      <w:pPr>
        <w:spacing w:after="80" w:before="0"/>
      </w:pPr>
    </w:p>
    <w:p>
      <w:pPr>
        <w:spacing w:before="200" w:after="100"/>
      </w:pPr>
      <w:r>
        <w:rPr>
          <w:rFonts w:ascii="Arial" w:hAnsi="Arial"/>
          <w:b/>
          <w:color w:val="1F49B5"/>
          <w:sz w:val="24"/>
        </w:rPr>
        <w:t>Vérification du responsable</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Vérifié par rapport à la feuille de temps ou aux relevés</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Oui     □ Non</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Décision</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Approuvée telle quelle     □ Approuvée avec heures ajustées     □ Refusée</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Heures supplémentaires approuvées</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Motif de l’ajustement ou du refus</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Signature du responsable et date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bl>
    <w:p>
      <w:pPr>
        <w:spacing w:after="80" w:before="0"/>
      </w:pPr>
    </w:p>
    <w:p>
      <w:pPr>
        <w:spacing w:before="200" w:after="100"/>
      </w:pPr>
      <w:r>
        <w:rPr>
          <w:rFonts w:ascii="Arial" w:hAnsi="Arial"/>
          <w:b/>
          <w:color w:val="1F49B5"/>
          <w:sz w:val="24"/>
        </w:rPr>
        <w:t>Réservé au service paie</w:t>
      </w:r>
    </w:p>
    <w:tbl>
      <w:tblPr>
        <w:tblW w:type="auto" w:w="0"/>
        <w:jc w:val="center"/>
        <w:tblLayout w:type="fixed"/>
        <w:tblLook w:firstColumn="1" w:firstRow="1" w:lastColumn="0" w:lastRow="0" w:noHBand="0" w:noVBand="1" w:val="04A0"/>
      </w:tblPr>
      <w:tblGrid>
        <w:gridCol w:w="5040"/>
        <w:gridCol w:w="5040"/>
      </w:tblGrid>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Compensation appliquée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t>□ Payées     □ Repos compensateur crédité     □ Les deux</w:t>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Traitée sur la paie de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r>
        <w:tc>
          <w:tcPr>
            <w:tcW w:type="dxa" w:w="3300"/>
            <w:vAlign w:val="center"/>
            <w:shd w:val="clear" w:color="auto" w:fill="EAF2FF"/>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18"/>
              </w:rPr>
              <w:t>Traitée par et date</w:t>
            </w:r>
          </w:p>
        </w:tc>
        <w:tc>
          <w:tcPr>
            <w:tcW w:type="dxa" w:w="60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val="0"/>
                <w:color w:val="1A2333"/>
                <w:sz w:val="18"/>
              </w:rPr>
            </w:r>
          </w:p>
        </w:tc>
      </w:tr>
    </w:tbl>
    <w:p>
      <w:pPr>
        <w:spacing w:after="80" w:before="0"/>
      </w:pPr>
    </w:p>
    <w:p>
      <w:pPr>
        <w:spacing w:after="120" w:before="0"/>
      </w:pPr>
    </w:p>
    <w:tbl>
      <w:tblPr>
        <w:tblW w:type="auto" w:w="0"/>
        <w:jc w:val="center"/>
        <w:tblLayout w:type="fixed"/>
        <w:tblLook w:firstColumn="1" w:firstRow="1" w:lastColumn="0" w:lastRow="0" w:noHBand="0" w:noVBand="1" w:val="04A0"/>
      </w:tblPr>
      <w:tblGrid>
        <w:gridCol w:w="10080"/>
      </w:tblGrid>
      <w:tr>
        <w:tc>
          <w:tcPr>
            <w:tcW w:type="dxa" w:w="9360"/>
            <w:vAlign w:val="center"/>
            <w:shd w:val="clear" w:color="auto" w:fill="FFF4D6"/>
            <w:tcBorders>
              <w:top w:val="single" w:sz="6" w:space="0" w:color="D0D7E2"/>
              <w:left w:val="single" w:sz="6" w:space="0" w:color="D0D7E2"/>
              <w:bottom w:val="single" w:sz="6" w:space="0" w:color="D0D7E2"/>
              <w:right w:val="single" w:sz="6" w:space="0" w:color="D0D7E2"/>
            </w:tcBorders>
            <w:tcMar>
              <w:top w:w="60" w:type="dxa"/>
              <w:bottom w:w="60" w:type="dxa"/>
              <w:left w:w="110" w:type="dxa"/>
              <w:right w:w="110" w:type="dxa"/>
            </w:tcMar>
          </w:tcPr>
          <w:p>
            <w:pPr>
              <w:spacing w:after="0" w:before="0"/>
            </w:pPr>
            <w:r>
              <w:rPr>
                <w:rFonts w:ascii="Arial" w:hAnsi="Arial"/>
                <w:b/>
                <w:color w:val="1A2333"/>
                <w:sz w:val="22"/>
              </w:rPr>
              <w:t>Important</w:t>
            </w:r>
          </w:p>
        </w:tc>
      </w:tr>
    </w:tbl>
    <w:p>
      <w:pPr>
        <w:spacing w:before="80" w:after="160"/>
      </w:pPr>
      <w:r>
        <w:rPr>
          <w:rFonts w:ascii="Arial" w:hAnsi="Arial"/>
          <w:color w:val="44506A"/>
          <w:sz w:val="18"/>
        </w:rPr>
        <w:t>Ce formulaire est un document opérationnel général et ne constitue pas un conseil juridique, fiscal, social, de paie ou de droit du travail. L’éligibilité aux heures supplémentaires, les majorations, le repos compensateur, les délais de déclaration et les obligations de tenue des relevés varient selon le pays, l’employeur et le contrat.</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A93A6"/>
        <w:sz w:val="16"/>
      </w:rPr>
      <w:t>Formulaire gratuit de déclaration d’heures supplémentaires - Sandtime.io - suivi du temps gratuit pour un nombre illimité d’utilisateurs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déclaration d’heures supplémentaires</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