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</w:pPr>
      <w:r>
        <w:rPr>
          <w:rFonts w:ascii="Arial" w:hAnsi="Arial"/>
          <w:b/>
          <w:color w:val="0052CC"/>
          <w:sz w:val="17"/>
        </w:rPr>
        <w:t>EDYTOWALNA LISTA KONTROLNA PROJEKTU</w:t>
      </w:r>
    </w:p>
    <w:p>
      <w:pPr>
        <w:spacing w:after="60"/>
      </w:pPr>
      <w:r>
        <w:rPr>
          <w:rFonts w:ascii="Arial" w:hAnsi="Arial"/>
          <w:b/>
          <w:color w:val="051441"/>
          <w:sz w:val="46"/>
        </w:rPr>
        <w:t>Lista kontrolna wdrożenia klienta i uruchomienia projektu</w:t>
      </w:r>
    </w:p>
    <w:p>
      <w:pPr>
        <w:spacing w:after="200"/>
      </w:pPr>
      <w:r>
        <w:rPr>
          <w:rFonts w:ascii="Arial" w:hAnsi="Arial"/>
          <w:color w:val="52627F"/>
          <w:sz w:val="21"/>
        </w:rPr>
        <w:t>Zbierz ustalenia handlowe, projektowe, komunikacyjne, dostępowe, rozliczeniowe i ewidencyjne, których zespół usługowy potrzebuje przed rozpoczęciem pracy.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585"/>
        <w:gridCol w:w="3585"/>
        <w:gridCol w:w="3585"/>
        <w:gridCol w:w="3585"/>
      </w:tblGrid>
      <w:tr>
        <w:tc>
          <w:tcPr>
            <w:tcW w:type="dxa" w:w="3585"/>
            <w:shd w:fill="EAF2FF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  <w:t>Klient</w:t>
            </w:r>
          </w:p>
        </w:tc>
        <w:tc>
          <w:tcPr>
            <w:tcW w:type="dxa" w:w="3585"/>
            <w:shd w:fill="FFF4D6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  <w:t>[Nazwa klienta]</w:t>
            </w:r>
          </w:p>
        </w:tc>
        <w:tc>
          <w:tcPr>
            <w:tcW w:type="dxa" w:w="3585"/>
            <w:shd w:fill="EAF2FF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  <w:t>Projekt</w:t>
            </w:r>
          </w:p>
        </w:tc>
        <w:tc>
          <w:tcPr>
            <w:tcW w:type="dxa" w:w="3585"/>
            <w:shd w:fill="FFF4D6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  <w:t>[Nazwa projektu]</w:t>
            </w:r>
          </w:p>
        </w:tc>
      </w:tr>
      <w:tr>
        <w:tc>
          <w:tcPr>
            <w:tcW w:type="dxa" w:w="3585"/>
            <w:shd w:fill="EAF2FF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  <w:t>Właściciel projektu</w:t>
            </w:r>
          </w:p>
        </w:tc>
        <w:tc>
          <w:tcPr>
            <w:tcW w:type="dxa" w:w="3585"/>
            <w:shd w:fill="FFF4D6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  <w:t>[Osoba / rola]</w:t>
            </w:r>
          </w:p>
        </w:tc>
        <w:tc>
          <w:tcPr>
            <w:tcW w:type="dxa" w:w="3585"/>
            <w:shd w:fill="EAF2FF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  <w:t>Osoba prowadząca po stronie klienta</w:t>
            </w:r>
          </w:p>
        </w:tc>
        <w:tc>
          <w:tcPr>
            <w:tcW w:type="dxa" w:w="3585"/>
            <w:shd w:fill="FFF4D6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  <w:t>[Osoba / rola]</w:t>
            </w:r>
          </w:p>
        </w:tc>
      </w:tr>
      <w:tr>
        <w:tc>
          <w:tcPr>
            <w:tcW w:type="dxa" w:w="3585"/>
            <w:shd w:fill="EAF2FF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  <w:t>Planowany start</w:t>
            </w:r>
          </w:p>
        </w:tc>
        <w:tc>
          <w:tcPr>
            <w:tcW w:type="dxa" w:w="3585"/>
            <w:shd w:fill="FFF4D6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  <w:t>[RRRR-MM-DD]</w:t>
            </w:r>
          </w:p>
        </w:tc>
        <w:tc>
          <w:tcPr>
            <w:tcW w:type="dxa" w:w="3585"/>
            <w:shd w:fill="EAF2FF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  <w:t>Wersja</w:t>
            </w:r>
          </w:p>
        </w:tc>
        <w:tc>
          <w:tcPr>
            <w:tcW w:type="dxa" w:w="3585"/>
            <w:shd w:fill="FFF4D6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  <w:t>[1.0]</w:t>
            </w:r>
          </w:p>
        </w:tc>
      </w:tr>
    </w:tbl>
    <w:p>
      <w:pPr>
        <w:keepNext/>
        <w:spacing w:before="200" w:after="80"/>
      </w:pPr>
      <w:r>
        <w:rPr>
          <w:rFonts w:ascii="Arial" w:hAnsi="Arial"/>
          <w:b/>
          <w:color w:val="0052CC"/>
          <w:sz w:val="28"/>
        </w:rPr>
        <w:t>Jak korzystać z tej listy</w:t>
      </w:r>
    </w:p>
    <w:p>
      <w:pPr>
        <w:spacing w:after="140"/>
      </w:pPr>
      <w:r>
        <w:t>Uzupełnij ją wspólnie z klientem i wewnętrznym właścicielem projektu, przypisz właściciela każdej otwartej decyzji i przechowuj finalną wersję z dokumentacją projektu. Usuń zbędne wiersze i dodaj wymagania wynikające z umowy lub lokalnych przepisów.</w:t>
      </w:r>
    </w:p>
    <w:p>
      <w:pPr>
        <w:keepNext/>
        <w:spacing w:before="200" w:after="80"/>
      </w:pPr>
      <w:r>
        <w:rPr>
          <w:rFonts w:ascii="Arial" w:hAnsi="Arial"/>
          <w:b/>
          <w:color w:val="0052CC"/>
          <w:sz w:val="28"/>
        </w:rPr>
        <w:t>1. Ustalenia handlowe i zakres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691"/>
        <w:gridCol w:w="9000"/>
        <w:gridCol w:w="1800"/>
        <w:gridCol w:w="2520"/>
      </w:tblGrid>
      <w:tr>
        <w:tc>
          <w:tcPr>
            <w:tcW w:type="dxa" w:w="691"/>
            <w:vAlign w:val="center"/>
            <w:shd w:fill="0052CC"/>
          </w:tcPr>
          <w:p>
            <w:pPr>
              <w:spacing w:after="0"/>
            </w:pPr>
            <w:r>
              <w:rPr>
                <w:rFonts w:ascii="Arial" w:hAnsi="Arial"/>
                <w:b/>
                <w:color w:val="FFFFFF"/>
                <w:sz w:val="17"/>
              </w:rPr>
              <w:t>Gotowe</w:t>
            </w:r>
          </w:p>
        </w:tc>
        <w:tc>
          <w:tcPr>
            <w:tcW w:type="dxa" w:w="9000"/>
            <w:vAlign w:val="center"/>
            <w:shd w:fill="0052CC"/>
          </w:tcPr>
          <w:p>
            <w:pPr>
              <w:spacing w:after="0"/>
            </w:pPr>
            <w:r>
              <w:rPr>
                <w:rFonts w:ascii="Arial" w:hAnsi="Arial"/>
                <w:b/>
                <w:color w:val="FFFFFF"/>
                <w:sz w:val="17"/>
              </w:rPr>
              <w:t>Element listy kontrolnej</w:t>
            </w:r>
          </w:p>
        </w:tc>
        <w:tc>
          <w:tcPr>
            <w:tcW w:type="dxa" w:w="1800"/>
            <w:vAlign w:val="center"/>
            <w:shd w:fill="0052CC"/>
          </w:tcPr>
          <w:p>
            <w:pPr>
              <w:spacing w:after="0"/>
            </w:pPr>
            <w:r>
              <w:rPr>
                <w:rFonts w:ascii="Arial" w:hAnsi="Arial"/>
                <w:b/>
                <w:color w:val="FFFFFF"/>
                <w:sz w:val="17"/>
              </w:rPr>
              <w:t>Właściciel</w:t>
            </w:r>
          </w:p>
        </w:tc>
        <w:tc>
          <w:tcPr>
            <w:tcW w:type="dxa" w:w="2520"/>
            <w:vAlign w:val="center"/>
            <w:shd w:fill="0052CC"/>
          </w:tcPr>
          <w:p>
            <w:pPr>
              <w:spacing w:after="0"/>
            </w:pPr>
            <w:r>
              <w:rPr>
                <w:rFonts w:ascii="Arial" w:hAnsi="Arial"/>
                <w:b/>
                <w:color w:val="FFFFFF"/>
                <w:sz w:val="17"/>
              </w:rPr>
              <w:t>Termin / dowód</w:t>
            </w:r>
          </w:p>
        </w:tc>
      </w:tr>
      <w:tr>
        <w:tc>
          <w:tcPr>
            <w:tcW w:type="dxa" w:w="691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  <w:t>☐</w:t>
            </w:r>
          </w:p>
        </w:tc>
        <w:tc>
          <w:tcPr>
            <w:tcW w:type="dxa" w:w="9000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  <w:t>Podpisana umowa lub zatwierdzony opis prac znajduje się w dokumentacji projektu.</w:t>
            </w:r>
          </w:p>
        </w:tc>
        <w:tc>
          <w:tcPr>
            <w:tcW w:type="dxa" w:w="1800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tcW w:type="dxa" w:w="2520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</w:r>
          </w:p>
        </w:tc>
      </w:tr>
      <w:tr>
        <w:tc>
          <w:tcPr>
            <w:tcW w:type="dxa" w:w="691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  <w:t>☐</w:t>
            </w:r>
          </w:p>
        </w:tc>
        <w:tc>
          <w:tcPr>
            <w:tcW w:type="dxa" w:w="9000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  <w:t>Zakres, rezultaty, wyłączenia, kryteria odbioru, kamienie milowe i terminy są jednoznaczne.</w:t>
            </w:r>
          </w:p>
        </w:tc>
        <w:tc>
          <w:tcPr>
            <w:tcW w:type="dxa" w:w="1800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tcW w:type="dxa" w:w="2520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</w:r>
          </w:p>
        </w:tc>
      </w:tr>
      <w:tr>
        <w:tc>
          <w:tcPr>
            <w:tcW w:type="dxa" w:w="691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  <w:t>☐</w:t>
            </w:r>
          </w:p>
        </w:tc>
        <w:tc>
          <w:tcPr>
            <w:tcW w:type="dxa" w:w="9000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  <w:t>Model cenowy, waluta, stawki, cykl fakturowania, terminy płatności, wymagania dotyczące zamówienia i odpowiedzialność podatkowa są potwierdzone.</w:t>
            </w:r>
          </w:p>
        </w:tc>
        <w:tc>
          <w:tcPr>
            <w:tcW w:type="dxa" w:w="1800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tcW w:type="dxa" w:w="2520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</w:r>
          </w:p>
        </w:tc>
      </w:tr>
      <w:tr>
        <w:tc>
          <w:tcPr>
            <w:tcW w:type="dxa" w:w="691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  <w:t>☐</w:t>
            </w:r>
          </w:p>
        </w:tc>
        <w:tc>
          <w:tcPr>
            <w:tcW w:type="dxa" w:w="9000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  <w:t>Właściciel zmian, ścieżka zatwierdzania oraz wpływ zmian na budżet i terminy są opisane.</w:t>
            </w:r>
          </w:p>
        </w:tc>
        <w:tc>
          <w:tcPr>
            <w:tcW w:type="dxa" w:w="1800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tcW w:type="dxa" w:w="2520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</w:r>
          </w:p>
        </w:tc>
      </w:tr>
    </w:tbl>
    <w:p>
      <w:pPr>
        <w:keepNext/>
        <w:spacing w:before="200" w:after="80"/>
      </w:pPr>
      <w:r>
        <w:rPr>
          <w:rFonts w:ascii="Arial" w:hAnsi="Arial"/>
          <w:b/>
          <w:color w:val="0052CC"/>
          <w:sz w:val="28"/>
        </w:rPr>
        <w:t>2. Osoby, komunikacja i decyzje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691"/>
        <w:gridCol w:w="9000"/>
        <w:gridCol w:w="1800"/>
        <w:gridCol w:w="2520"/>
      </w:tblGrid>
      <w:tr>
        <w:tc>
          <w:tcPr>
            <w:tcW w:type="dxa" w:w="691"/>
            <w:vAlign w:val="center"/>
            <w:shd w:fill="0052CC"/>
          </w:tcPr>
          <w:p>
            <w:pPr>
              <w:spacing w:after="0"/>
            </w:pPr>
            <w:r>
              <w:rPr>
                <w:rFonts w:ascii="Arial" w:hAnsi="Arial"/>
                <w:b/>
                <w:color w:val="FFFFFF"/>
                <w:sz w:val="17"/>
              </w:rPr>
              <w:t>Gotowe</w:t>
            </w:r>
          </w:p>
        </w:tc>
        <w:tc>
          <w:tcPr>
            <w:tcW w:type="dxa" w:w="9000"/>
            <w:vAlign w:val="center"/>
            <w:shd w:fill="0052CC"/>
          </w:tcPr>
          <w:p>
            <w:pPr>
              <w:spacing w:after="0"/>
            </w:pPr>
            <w:r>
              <w:rPr>
                <w:rFonts w:ascii="Arial" w:hAnsi="Arial"/>
                <w:b/>
                <w:color w:val="FFFFFF"/>
                <w:sz w:val="17"/>
              </w:rPr>
              <w:t>Element listy kontrolnej</w:t>
            </w:r>
          </w:p>
        </w:tc>
        <w:tc>
          <w:tcPr>
            <w:tcW w:type="dxa" w:w="1800"/>
            <w:vAlign w:val="center"/>
            <w:shd w:fill="0052CC"/>
          </w:tcPr>
          <w:p>
            <w:pPr>
              <w:spacing w:after="0"/>
            </w:pPr>
            <w:r>
              <w:rPr>
                <w:rFonts w:ascii="Arial" w:hAnsi="Arial"/>
                <w:b/>
                <w:color w:val="FFFFFF"/>
                <w:sz w:val="17"/>
              </w:rPr>
              <w:t>Właściciel</w:t>
            </w:r>
          </w:p>
        </w:tc>
        <w:tc>
          <w:tcPr>
            <w:tcW w:type="dxa" w:w="2520"/>
            <w:vAlign w:val="center"/>
            <w:shd w:fill="0052CC"/>
          </w:tcPr>
          <w:p>
            <w:pPr>
              <w:spacing w:after="0"/>
            </w:pPr>
            <w:r>
              <w:rPr>
                <w:rFonts w:ascii="Arial" w:hAnsi="Arial"/>
                <w:b/>
                <w:color w:val="FFFFFF"/>
                <w:sz w:val="17"/>
              </w:rPr>
              <w:t>Termin / dowód</w:t>
            </w:r>
          </w:p>
        </w:tc>
      </w:tr>
      <w:tr>
        <w:tc>
          <w:tcPr>
            <w:tcW w:type="dxa" w:w="691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  <w:t>☐</w:t>
            </w:r>
          </w:p>
        </w:tc>
        <w:tc>
          <w:tcPr>
            <w:tcW w:type="dxa" w:w="9000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  <w:t>Sponsor klienta, kontakt roboczy, właściciel projektu, osoba prowadząca realizację, kontakt rozliczeniowy i osoby zatwierdzające są wskazane.</w:t>
            </w:r>
          </w:p>
        </w:tc>
        <w:tc>
          <w:tcPr>
            <w:tcW w:type="dxa" w:w="1800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tcW w:type="dxa" w:w="2520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</w:r>
          </w:p>
        </w:tc>
      </w:tr>
      <w:tr>
        <w:tc>
          <w:tcPr>
            <w:tcW w:type="dxa" w:w="691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  <w:t>☐</w:t>
            </w:r>
          </w:p>
        </w:tc>
        <w:tc>
          <w:tcPr>
            <w:tcW w:type="dxa" w:w="9000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  <w:t>Uzgodniono rytm spotkań, format statusu, wspólne kanały, oczekiwany czas odpowiedzi i ścieżkę eskalacji.</w:t>
            </w:r>
          </w:p>
        </w:tc>
        <w:tc>
          <w:tcPr>
            <w:tcW w:type="dxa" w:w="1800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tcW w:type="dxa" w:w="2520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</w:r>
          </w:p>
        </w:tc>
      </w:tr>
      <w:tr>
        <w:tc>
          <w:tcPr>
            <w:tcW w:type="dxa" w:w="691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  <w:t>☐</w:t>
            </w:r>
          </w:p>
        </w:tc>
        <w:tc>
          <w:tcPr>
            <w:tcW w:type="dxa" w:w="9000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  <w:t>Otwarte decyzje mają właścicieli i terminy; uczestnicy oraz agenda spotkania otwierającego są potwierdzeni.</w:t>
            </w:r>
          </w:p>
        </w:tc>
        <w:tc>
          <w:tcPr>
            <w:tcW w:type="dxa" w:w="1800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tcW w:type="dxa" w:w="2520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</w:r>
          </w:p>
        </w:tc>
      </w:tr>
    </w:tbl>
    <w:p>
      <w:pPr>
        <w:keepNext/>
        <w:spacing w:before="200" w:after="80"/>
      </w:pPr>
      <w:r>
        <w:rPr>
          <w:rFonts w:ascii="Arial" w:hAnsi="Arial"/>
          <w:b/>
          <w:color w:val="0052CC"/>
          <w:sz w:val="28"/>
        </w:rPr>
        <w:t>3. Realizacja i konfiguracja projektu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691"/>
        <w:gridCol w:w="9000"/>
        <w:gridCol w:w="1800"/>
        <w:gridCol w:w="2520"/>
      </w:tblGrid>
      <w:tr>
        <w:tc>
          <w:tcPr>
            <w:tcW w:type="dxa" w:w="691"/>
            <w:vAlign w:val="center"/>
            <w:shd w:fill="0052CC"/>
          </w:tcPr>
          <w:p>
            <w:pPr>
              <w:spacing w:after="0"/>
            </w:pPr>
            <w:r>
              <w:rPr>
                <w:rFonts w:ascii="Arial" w:hAnsi="Arial"/>
                <w:b/>
                <w:color w:val="FFFFFF"/>
                <w:sz w:val="17"/>
              </w:rPr>
              <w:t>Gotowe</w:t>
            </w:r>
          </w:p>
        </w:tc>
        <w:tc>
          <w:tcPr>
            <w:tcW w:type="dxa" w:w="9000"/>
            <w:vAlign w:val="center"/>
            <w:shd w:fill="0052CC"/>
          </w:tcPr>
          <w:p>
            <w:pPr>
              <w:spacing w:after="0"/>
            </w:pPr>
            <w:r>
              <w:rPr>
                <w:rFonts w:ascii="Arial" w:hAnsi="Arial"/>
                <w:b/>
                <w:color w:val="FFFFFF"/>
                <w:sz w:val="17"/>
              </w:rPr>
              <w:t>Element listy kontrolnej</w:t>
            </w:r>
          </w:p>
        </w:tc>
        <w:tc>
          <w:tcPr>
            <w:tcW w:type="dxa" w:w="1800"/>
            <w:vAlign w:val="center"/>
            <w:shd w:fill="0052CC"/>
          </w:tcPr>
          <w:p>
            <w:pPr>
              <w:spacing w:after="0"/>
            </w:pPr>
            <w:r>
              <w:rPr>
                <w:rFonts w:ascii="Arial" w:hAnsi="Arial"/>
                <w:b/>
                <w:color w:val="FFFFFF"/>
                <w:sz w:val="17"/>
              </w:rPr>
              <w:t>Właściciel</w:t>
            </w:r>
          </w:p>
        </w:tc>
        <w:tc>
          <w:tcPr>
            <w:tcW w:type="dxa" w:w="2520"/>
            <w:vAlign w:val="center"/>
            <w:shd w:fill="0052CC"/>
          </w:tcPr>
          <w:p>
            <w:pPr>
              <w:spacing w:after="0"/>
            </w:pPr>
            <w:r>
              <w:rPr>
                <w:rFonts w:ascii="Arial" w:hAnsi="Arial"/>
                <w:b/>
                <w:color w:val="FFFFFF"/>
                <w:sz w:val="17"/>
              </w:rPr>
              <w:t>Termin / dowód</w:t>
            </w:r>
          </w:p>
        </w:tc>
      </w:tr>
      <w:tr>
        <w:tc>
          <w:tcPr>
            <w:tcW w:type="dxa" w:w="691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  <w:t>☐</w:t>
            </w:r>
          </w:p>
        </w:tc>
        <w:tc>
          <w:tcPr>
            <w:tcW w:type="dxa" w:w="9000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  <w:t>Utworzono kod projektu, kartę klienta, strukturę prac, kamienie milowe, zależności, ryzyka, założenia i odpowiedzialności.</w:t>
            </w:r>
          </w:p>
        </w:tc>
        <w:tc>
          <w:tcPr>
            <w:tcW w:type="dxa" w:w="1800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tcW w:type="dxa" w:w="2520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</w:r>
          </w:p>
        </w:tc>
      </w:tr>
      <w:tr>
        <w:tc>
          <w:tcPr>
            <w:tcW w:type="dxa" w:w="691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  <w:t>☐</w:t>
            </w:r>
          </w:p>
        </w:tc>
        <w:tc>
          <w:tcPr>
            <w:tcW w:type="dxa" w:w="9000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  <w:t>Zapisano zatwierdzone budżety godzinowe i kwotowe, obsadę, stawki, zasady czasu rozliczeniowego i nierozliczeniowego oraz alerty budżetowe.</w:t>
            </w:r>
          </w:p>
        </w:tc>
        <w:tc>
          <w:tcPr>
            <w:tcW w:type="dxa" w:w="1800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tcW w:type="dxa" w:w="2520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</w:r>
          </w:p>
        </w:tc>
      </w:tr>
      <w:tr>
        <w:tc>
          <w:tcPr>
            <w:tcW w:type="dxa" w:w="691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  <w:t>☐</w:t>
            </w:r>
          </w:p>
        </w:tc>
        <w:tc>
          <w:tcPr>
            <w:tcW w:type="dxa" w:w="9000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  <w:t>Definicja ukończenia, przeglądy, kontrola jakości, przekazanie, wsparcie i zamknięcie projektu są jasne.</w:t>
            </w:r>
          </w:p>
        </w:tc>
        <w:tc>
          <w:tcPr>
            <w:tcW w:type="dxa" w:w="1800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tcW w:type="dxa" w:w="2520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</w:r>
          </w:p>
        </w:tc>
      </w:tr>
    </w:tbl>
    <w:p>
      <w:pPr>
        <w:keepNext/>
        <w:spacing w:before="200" w:after="80"/>
      </w:pPr>
      <w:r>
        <w:rPr>
          <w:rFonts w:ascii="Arial" w:hAnsi="Arial"/>
          <w:b/>
          <w:color w:val="0052CC"/>
          <w:sz w:val="28"/>
        </w:rPr>
        <w:t>4. Czas pracy, zatwierdzanie i fakturowanie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691"/>
        <w:gridCol w:w="9000"/>
        <w:gridCol w:w="1800"/>
        <w:gridCol w:w="2520"/>
      </w:tblGrid>
      <w:tr>
        <w:tc>
          <w:tcPr>
            <w:tcW w:type="dxa" w:w="691"/>
            <w:vAlign w:val="center"/>
            <w:shd w:fill="0052CC"/>
          </w:tcPr>
          <w:p>
            <w:pPr>
              <w:spacing w:after="0"/>
            </w:pPr>
            <w:r>
              <w:rPr>
                <w:rFonts w:ascii="Arial" w:hAnsi="Arial"/>
                <w:b/>
                <w:color w:val="FFFFFF"/>
                <w:sz w:val="17"/>
              </w:rPr>
              <w:t>Gotowe</w:t>
            </w:r>
          </w:p>
        </w:tc>
        <w:tc>
          <w:tcPr>
            <w:tcW w:type="dxa" w:w="9000"/>
            <w:vAlign w:val="center"/>
            <w:shd w:fill="0052CC"/>
          </w:tcPr>
          <w:p>
            <w:pPr>
              <w:spacing w:after="0"/>
            </w:pPr>
            <w:r>
              <w:rPr>
                <w:rFonts w:ascii="Arial" w:hAnsi="Arial"/>
                <w:b/>
                <w:color w:val="FFFFFF"/>
                <w:sz w:val="17"/>
              </w:rPr>
              <w:t>Element listy kontrolnej</w:t>
            </w:r>
          </w:p>
        </w:tc>
        <w:tc>
          <w:tcPr>
            <w:tcW w:type="dxa" w:w="1800"/>
            <w:vAlign w:val="center"/>
            <w:shd w:fill="0052CC"/>
          </w:tcPr>
          <w:p>
            <w:pPr>
              <w:spacing w:after="0"/>
            </w:pPr>
            <w:r>
              <w:rPr>
                <w:rFonts w:ascii="Arial" w:hAnsi="Arial"/>
                <w:b/>
                <w:color w:val="FFFFFF"/>
                <w:sz w:val="17"/>
              </w:rPr>
              <w:t>Właściciel</w:t>
            </w:r>
          </w:p>
        </w:tc>
        <w:tc>
          <w:tcPr>
            <w:tcW w:type="dxa" w:w="2520"/>
            <w:vAlign w:val="center"/>
            <w:shd w:fill="0052CC"/>
          </w:tcPr>
          <w:p>
            <w:pPr>
              <w:spacing w:after="0"/>
            </w:pPr>
            <w:r>
              <w:rPr>
                <w:rFonts w:ascii="Arial" w:hAnsi="Arial"/>
                <w:b/>
                <w:color w:val="FFFFFF"/>
                <w:sz w:val="17"/>
              </w:rPr>
              <w:t>Termin / dowód</w:t>
            </w:r>
          </w:p>
        </w:tc>
      </w:tr>
      <w:tr>
        <w:tc>
          <w:tcPr>
            <w:tcW w:type="dxa" w:w="691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  <w:t>☐</w:t>
            </w:r>
          </w:p>
        </w:tc>
        <w:tc>
          <w:tcPr>
            <w:tcW w:type="dxa" w:w="9000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  <w:t>Uzgodniono, kto rejestruje czas, wymagany poziom szczegółowości, termin przesłania, osobę weryfikującą, zatwierdzającą i ścieżkę korekty.</w:t>
            </w:r>
          </w:p>
        </w:tc>
        <w:tc>
          <w:tcPr>
            <w:tcW w:type="dxa" w:w="1800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tcW w:type="dxa" w:w="2520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</w:r>
          </w:p>
        </w:tc>
      </w:tr>
      <w:tr>
        <w:tc>
          <w:tcPr>
            <w:tcW w:type="dxa" w:w="691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  <w:t>☐</w:t>
            </w:r>
          </w:p>
        </w:tc>
        <w:tc>
          <w:tcPr>
            <w:tcW w:type="dxa" w:w="9000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  <w:t>Nadgodziny i prace poza zakresem wymagają wskazanego zatwierdzenia przed rozpoczęciem, o ile to możliwe.</w:t>
            </w:r>
          </w:p>
        </w:tc>
        <w:tc>
          <w:tcPr>
            <w:tcW w:type="dxa" w:w="1800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tcW w:type="dxa" w:w="2520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</w:r>
          </w:p>
        </w:tc>
      </w:tr>
      <w:tr>
        <w:tc>
          <w:tcPr>
            <w:tcW w:type="dxa" w:w="691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  <w:t>☐</w:t>
            </w:r>
          </w:p>
        </w:tc>
        <w:tc>
          <w:tcPr>
            <w:tcW w:type="dxa" w:w="9000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  <w:t>Faktura powstaje na podstawie zatwierdzonych kart czasu pracy, uzgodnionych stawek, udokumentowanych korekt i finalnej weryfikacji.</w:t>
            </w:r>
          </w:p>
        </w:tc>
        <w:tc>
          <w:tcPr>
            <w:tcW w:type="dxa" w:w="1800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tcW w:type="dxa" w:w="2520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</w:r>
          </w:p>
        </w:tc>
      </w:tr>
    </w:tbl>
    <w:p>
      <w:pPr>
        <w:keepNext/>
        <w:spacing w:before="200" w:after="80"/>
      </w:pPr>
      <w:r>
        <w:rPr>
          <w:rFonts w:ascii="Arial" w:hAnsi="Arial"/>
          <w:b/>
          <w:color w:val="0052CC"/>
          <w:sz w:val="28"/>
        </w:rPr>
        <w:t>5. Dostęp, dane, prywatność i bezpieczeństwo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691"/>
        <w:gridCol w:w="9000"/>
        <w:gridCol w:w="1800"/>
        <w:gridCol w:w="2520"/>
      </w:tblGrid>
      <w:tr>
        <w:tc>
          <w:tcPr>
            <w:tcW w:type="dxa" w:w="691"/>
            <w:vAlign w:val="center"/>
            <w:shd w:fill="0052CC"/>
          </w:tcPr>
          <w:p>
            <w:pPr>
              <w:spacing w:after="0"/>
            </w:pPr>
            <w:r>
              <w:rPr>
                <w:rFonts w:ascii="Arial" w:hAnsi="Arial"/>
                <w:b/>
                <w:color w:val="FFFFFF"/>
                <w:sz w:val="17"/>
              </w:rPr>
              <w:t>Gotowe</w:t>
            </w:r>
          </w:p>
        </w:tc>
        <w:tc>
          <w:tcPr>
            <w:tcW w:type="dxa" w:w="9000"/>
            <w:vAlign w:val="center"/>
            <w:shd w:fill="0052CC"/>
          </w:tcPr>
          <w:p>
            <w:pPr>
              <w:spacing w:after="0"/>
            </w:pPr>
            <w:r>
              <w:rPr>
                <w:rFonts w:ascii="Arial" w:hAnsi="Arial"/>
                <w:b/>
                <w:color w:val="FFFFFF"/>
                <w:sz w:val="17"/>
              </w:rPr>
              <w:t>Element listy kontrolnej</w:t>
            </w:r>
          </w:p>
        </w:tc>
        <w:tc>
          <w:tcPr>
            <w:tcW w:type="dxa" w:w="1800"/>
            <w:vAlign w:val="center"/>
            <w:shd w:fill="0052CC"/>
          </w:tcPr>
          <w:p>
            <w:pPr>
              <w:spacing w:after="0"/>
            </w:pPr>
            <w:r>
              <w:rPr>
                <w:rFonts w:ascii="Arial" w:hAnsi="Arial"/>
                <w:b/>
                <w:color w:val="FFFFFF"/>
                <w:sz w:val="17"/>
              </w:rPr>
              <w:t>Właściciel</w:t>
            </w:r>
          </w:p>
        </w:tc>
        <w:tc>
          <w:tcPr>
            <w:tcW w:type="dxa" w:w="2520"/>
            <w:vAlign w:val="center"/>
            <w:shd w:fill="0052CC"/>
          </w:tcPr>
          <w:p>
            <w:pPr>
              <w:spacing w:after="0"/>
            </w:pPr>
            <w:r>
              <w:rPr>
                <w:rFonts w:ascii="Arial" w:hAnsi="Arial"/>
                <w:b/>
                <w:color w:val="FFFFFF"/>
                <w:sz w:val="17"/>
              </w:rPr>
              <w:t>Termin / dowód</w:t>
            </w:r>
          </w:p>
        </w:tc>
      </w:tr>
      <w:tr>
        <w:tc>
          <w:tcPr>
            <w:tcW w:type="dxa" w:w="691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  <w:t>☐</w:t>
            </w:r>
          </w:p>
        </w:tc>
        <w:tc>
          <w:tcPr>
            <w:tcW w:type="dxa" w:w="9000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  <w:t>Wymagane konta, uprawnienia, systemy, repozytoria, foldery współdzielone i środowiska mają właścicieli i terminy.</w:t>
            </w:r>
          </w:p>
        </w:tc>
        <w:tc>
          <w:tcPr>
            <w:tcW w:type="dxa" w:w="1800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tcW w:type="dxa" w:w="2520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</w:r>
          </w:p>
        </w:tc>
      </w:tr>
      <w:tr>
        <w:tc>
          <w:tcPr>
            <w:tcW w:type="dxa" w:w="691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  <w:t>☐</w:t>
            </w:r>
          </w:p>
        </w:tc>
        <w:tc>
          <w:tcPr>
            <w:tcW w:type="dxa" w:w="9000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  <w:t>Uzgodniono kategorie danych, dozwolone lokalizacje, poufność, retencję, usuwanie, kontakty incydentowe i odebranie dostępów.</w:t>
            </w:r>
          </w:p>
        </w:tc>
        <w:tc>
          <w:tcPr>
            <w:tcW w:type="dxa" w:w="1800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tcW w:type="dxa" w:w="2520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</w:r>
          </w:p>
        </w:tc>
      </w:tr>
      <w:tr>
        <w:tc>
          <w:tcPr>
            <w:tcW w:type="dxa" w:w="691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  <w:t>☐</w:t>
            </w:r>
          </w:p>
        </w:tc>
        <w:tc>
          <w:tcPr>
            <w:tcW w:type="dxa" w:w="9000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  <w:t>Przed udostępnieniem danych sprawdzono zasadę minimalnych uprawnień oraz wymagania klienta dotyczące bezpieczeństwa i prywatności.</w:t>
            </w:r>
          </w:p>
        </w:tc>
        <w:tc>
          <w:tcPr>
            <w:tcW w:type="dxa" w:w="1800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tcW w:type="dxa" w:w="2520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</w:r>
          </w:p>
        </w:tc>
      </w:tr>
    </w:tbl>
    <w:p>
      <w:pPr>
        <w:keepNext/>
        <w:spacing w:before="200" w:after="80"/>
      </w:pPr>
      <w:r>
        <w:rPr>
          <w:rFonts w:ascii="Arial" w:hAnsi="Arial"/>
          <w:b/>
          <w:color w:val="0052CC"/>
          <w:sz w:val="28"/>
        </w:rPr>
        <w:t>6. Gotowość do startu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691"/>
        <w:gridCol w:w="9000"/>
        <w:gridCol w:w="1800"/>
        <w:gridCol w:w="2520"/>
      </w:tblGrid>
      <w:tr>
        <w:tc>
          <w:tcPr>
            <w:tcW w:type="dxa" w:w="691"/>
            <w:vAlign w:val="center"/>
            <w:shd w:fill="0052CC"/>
          </w:tcPr>
          <w:p>
            <w:pPr>
              <w:spacing w:after="0"/>
            </w:pPr>
            <w:r>
              <w:rPr>
                <w:rFonts w:ascii="Arial" w:hAnsi="Arial"/>
                <w:b/>
                <w:color w:val="FFFFFF"/>
                <w:sz w:val="17"/>
              </w:rPr>
              <w:t>Gotowe</w:t>
            </w:r>
          </w:p>
        </w:tc>
        <w:tc>
          <w:tcPr>
            <w:tcW w:type="dxa" w:w="9000"/>
            <w:vAlign w:val="center"/>
            <w:shd w:fill="0052CC"/>
          </w:tcPr>
          <w:p>
            <w:pPr>
              <w:spacing w:after="0"/>
            </w:pPr>
            <w:r>
              <w:rPr>
                <w:rFonts w:ascii="Arial" w:hAnsi="Arial"/>
                <w:b/>
                <w:color w:val="FFFFFF"/>
                <w:sz w:val="17"/>
              </w:rPr>
              <w:t>Element listy kontrolnej</w:t>
            </w:r>
          </w:p>
        </w:tc>
        <w:tc>
          <w:tcPr>
            <w:tcW w:type="dxa" w:w="1800"/>
            <w:vAlign w:val="center"/>
            <w:shd w:fill="0052CC"/>
          </w:tcPr>
          <w:p>
            <w:pPr>
              <w:spacing w:after="0"/>
            </w:pPr>
            <w:r>
              <w:rPr>
                <w:rFonts w:ascii="Arial" w:hAnsi="Arial"/>
                <w:b/>
                <w:color w:val="FFFFFF"/>
                <w:sz w:val="17"/>
              </w:rPr>
              <w:t>Właściciel</w:t>
            </w:r>
          </w:p>
        </w:tc>
        <w:tc>
          <w:tcPr>
            <w:tcW w:type="dxa" w:w="2520"/>
            <w:vAlign w:val="center"/>
            <w:shd w:fill="0052CC"/>
          </w:tcPr>
          <w:p>
            <w:pPr>
              <w:spacing w:after="0"/>
            </w:pPr>
            <w:r>
              <w:rPr>
                <w:rFonts w:ascii="Arial" w:hAnsi="Arial"/>
                <w:b/>
                <w:color w:val="FFFFFF"/>
                <w:sz w:val="17"/>
              </w:rPr>
              <w:t>Termin / dowód</w:t>
            </w:r>
          </w:p>
        </w:tc>
      </w:tr>
      <w:tr>
        <w:tc>
          <w:tcPr>
            <w:tcW w:type="dxa" w:w="691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  <w:t>☐</w:t>
            </w:r>
          </w:p>
        </w:tc>
        <w:tc>
          <w:tcPr>
            <w:tcW w:type="dxa" w:w="9000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  <w:t>Krytyczne blokady są zamknięte albo zaakceptowane przez wskazaną osobę decyzyjną.</w:t>
            </w:r>
          </w:p>
        </w:tc>
        <w:tc>
          <w:tcPr>
            <w:tcW w:type="dxa" w:w="1800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tcW w:type="dxa" w:w="2520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</w:r>
          </w:p>
        </w:tc>
      </w:tr>
      <w:tr>
        <w:tc>
          <w:tcPr>
            <w:tcW w:type="dxa" w:w="691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  <w:t>☐</w:t>
            </w:r>
          </w:p>
        </w:tc>
        <w:tc>
          <w:tcPr>
            <w:tcW w:type="dxa" w:w="9000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  <w:t>Zespół ma dostęp do narzędzi i zna pierwszy rezultat, pierwszy termin oraz najbliższy punkt kontrolny.</w:t>
            </w:r>
          </w:p>
        </w:tc>
        <w:tc>
          <w:tcPr>
            <w:tcW w:type="dxa" w:w="1800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tcW w:type="dxa" w:w="2520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</w:r>
          </w:p>
        </w:tc>
      </w:tr>
      <w:tr>
        <w:tc>
          <w:tcPr>
            <w:tcW w:type="dxa" w:w="691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  <w:t>☐</w:t>
            </w:r>
          </w:p>
        </w:tc>
        <w:tc>
          <w:tcPr>
            <w:tcW w:type="dxa" w:w="9000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  <w:t>Właściciel projektu i przedstawiciel klienta potwierdzają gotowość do rozpoczęcia pracy.</w:t>
            </w:r>
          </w:p>
        </w:tc>
        <w:tc>
          <w:tcPr>
            <w:tcW w:type="dxa" w:w="1800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</w:r>
          </w:p>
        </w:tc>
        <w:tc>
          <w:tcPr>
            <w:tcW w:type="dxa" w:w="2520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</w:r>
          </w:p>
        </w:tc>
      </w:tr>
    </w:tbl>
    <w:p>
      <w:pPr>
        <w:keepNext/>
        <w:spacing w:before="200" w:after="80"/>
      </w:pPr>
      <w:r>
        <w:rPr>
          <w:rFonts w:ascii="Arial" w:hAnsi="Arial"/>
          <w:b/>
          <w:color w:val="0052CC"/>
          <w:sz w:val="28"/>
        </w:rPr>
        <w:t>Otwarte decyzje i ryzyka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6624"/>
        <w:gridCol w:w="2520"/>
        <w:gridCol w:w="2016"/>
        <w:gridCol w:w="2880"/>
      </w:tblGrid>
      <w:tr>
        <w:tc>
          <w:tcPr>
            <w:tcW w:type="dxa" w:w="6624"/>
            <w:vAlign w:val="center"/>
            <w:shd w:fill="0052CC"/>
          </w:tcPr>
          <w:p>
            <w:pPr>
              <w:spacing w:after="0"/>
            </w:pPr>
            <w:r>
              <w:rPr>
                <w:rFonts w:ascii="Arial" w:hAnsi="Arial"/>
                <w:b/>
                <w:color w:val="FFFFFF"/>
                <w:sz w:val="17"/>
              </w:rPr>
              <w:t>Decyzja lub ryzyko</w:t>
            </w:r>
          </w:p>
        </w:tc>
        <w:tc>
          <w:tcPr>
            <w:tcW w:type="dxa" w:w="2520"/>
            <w:vAlign w:val="center"/>
            <w:shd w:fill="0052CC"/>
          </w:tcPr>
          <w:p>
            <w:pPr>
              <w:spacing w:after="0"/>
            </w:pPr>
            <w:r>
              <w:rPr>
                <w:rFonts w:ascii="Arial" w:hAnsi="Arial"/>
                <w:b/>
                <w:color w:val="FFFFFF"/>
                <w:sz w:val="17"/>
              </w:rPr>
              <w:t>Właściciel</w:t>
            </w:r>
          </w:p>
        </w:tc>
        <w:tc>
          <w:tcPr>
            <w:tcW w:type="dxa" w:w="2016"/>
            <w:vAlign w:val="center"/>
            <w:shd w:fill="0052CC"/>
          </w:tcPr>
          <w:p>
            <w:pPr>
              <w:spacing w:after="0"/>
            </w:pPr>
            <w:r>
              <w:rPr>
                <w:rFonts w:ascii="Arial" w:hAnsi="Arial"/>
                <w:b/>
                <w:color w:val="FFFFFF"/>
                <w:sz w:val="17"/>
              </w:rPr>
              <w:t>Termin</w:t>
            </w:r>
          </w:p>
        </w:tc>
        <w:tc>
          <w:tcPr>
            <w:tcW w:type="dxa" w:w="2880"/>
            <w:vAlign w:val="center"/>
            <w:shd w:fill="0052CC"/>
          </w:tcPr>
          <w:p>
            <w:pPr>
              <w:spacing w:after="0"/>
            </w:pPr>
            <w:r>
              <w:rPr>
                <w:rFonts w:ascii="Arial" w:hAnsi="Arial"/>
                <w:b/>
                <w:color w:val="FFFFFF"/>
                <w:sz w:val="17"/>
              </w:rPr>
              <w:t>Status / rozwiązanie</w:t>
            </w:r>
          </w:p>
        </w:tc>
      </w:tr>
      <w:tr>
        <w:tc>
          <w:tcPr>
            <w:tcW w:type="dxa" w:w="6624"/>
            <w:vAlign w:val="center"/>
          </w:tcPr>
          <w:p>
            <w:pPr>
              <w:spacing w:after="0"/>
            </w:pPr>
          </w:p>
        </w:tc>
        <w:tc>
          <w:tcPr>
            <w:tcW w:type="dxa" w:w="2520"/>
            <w:vAlign w:val="center"/>
          </w:tcPr>
          <w:p>
            <w:pPr>
              <w:spacing w:after="0"/>
            </w:pPr>
          </w:p>
        </w:tc>
        <w:tc>
          <w:tcPr>
            <w:tcW w:type="dxa" w:w="2016"/>
            <w:vAlign w:val="center"/>
          </w:tcPr>
          <w:p>
            <w:pPr>
              <w:spacing w:after="0"/>
            </w:pPr>
          </w:p>
        </w:tc>
        <w:tc>
          <w:tcPr>
            <w:tcW w:type="dxa" w:w="2880"/>
            <w:vAlign w:val="center"/>
          </w:tcPr>
          <w:p>
            <w:pPr>
              <w:spacing w:after="0"/>
            </w:pPr>
          </w:p>
        </w:tc>
      </w:tr>
      <w:tr>
        <w:tc>
          <w:tcPr>
            <w:tcW w:type="dxa" w:w="6624"/>
            <w:vAlign w:val="center"/>
          </w:tcPr>
          <w:p>
            <w:pPr>
              <w:spacing w:after="0"/>
            </w:pPr>
          </w:p>
        </w:tc>
        <w:tc>
          <w:tcPr>
            <w:tcW w:type="dxa" w:w="2520"/>
            <w:vAlign w:val="center"/>
          </w:tcPr>
          <w:p>
            <w:pPr>
              <w:spacing w:after="0"/>
            </w:pPr>
          </w:p>
        </w:tc>
        <w:tc>
          <w:tcPr>
            <w:tcW w:type="dxa" w:w="2016"/>
            <w:vAlign w:val="center"/>
          </w:tcPr>
          <w:p>
            <w:pPr>
              <w:spacing w:after="0"/>
            </w:pPr>
          </w:p>
        </w:tc>
        <w:tc>
          <w:tcPr>
            <w:tcW w:type="dxa" w:w="2880"/>
            <w:vAlign w:val="center"/>
          </w:tcPr>
          <w:p>
            <w:pPr>
              <w:spacing w:after="0"/>
            </w:pPr>
          </w:p>
        </w:tc>
      </w:tr>
      <w:tr>
        <w:tc>
          <w:tcPr>
            <w:tcW w:type="dxa" w:w="6624"/>
            <w:vAlign w:val="center"/>
          </w:tcPr>
          <w:p>
            <w:pPr>
              <w:spacing w:after="0"/>
            </w:pPr>
          </w:p>
        </w:tc>
        <w:tc>
          <w:tcPr>
            <w:tcW w:type="dxa" w:w="2520"/>
            <w:vAlign w:val="center"/>
          </w:tcPr>
          <w:p>
            <w:pPr>
              <w:spacing w:after="0"/>
            </w:pPr>
          </w:p>
        </w:tc>
        <w:tc>
          <w:tcPr>
            <w:tcW w:type="dxa" w:w="2016"/>
            <w:vAlign w:val="center"/>
          </w:tcPr>
          <w:p>
            <w:pPr>
              <w:spacing w:after="0"/>
            </w:pPr>
          </w:p>
        </w:tc>
        <w:tc>
          <w:tcPr>
            <w:tcW w:type="dxa" w:w="2880"/>
            <w:vAlign w:val="center"/>
          </w:tcPr>
          <w:p>
            <w:pPr>
              <w:spacing w:after="0"/>
            </w:pPr>
          </w:p>
        </w:tc>
      </w:tr>
      <w:tr>
        <w:tc>
          <w:tcPr>
            <w:tcW w:type="dxa" w:w="6624"/>
            <w:vAlign w:val="center"/>
          </w:tcPr>
          <w:p>
            <w:pPr>
              <w:spacing w:after="0"/>
            </w:pPr>
          </w:p>
        </w:tc>
        <w:tc>
          <w:tcPr>
            <w:tcW w:type="dxa" w:w="2520"/>
            <w:vAlign w:val="center"/>
          </w:tcPr>
          <w:p>
            <w:pPr>
              <w:spacing w:after="0"/>
            </w:pPr>
          </w:p>
        </w:tc>
        <w:tc>
          <w:tcPr>
            <w:tcW w:type="dxa" w:w="2016"/>
            <w:vAlign w:val="center"/>
          </w:tcPr>
          <w:p>
            <w:pPr>
              <w:spacing w:after="0"/>
            </w:pPr>
          </w:p>
        </w:tc>
        <w:tc>
          <w:tcPr>
            <w:tcW w:type="dxa" w:w="2880"/>
            <w:vAlign w:val="center"/>
          </w:tcPr>
          <w:p>
            <w:pPr>
              <w:spacing w:after="0"/>
            </w:pPr>
          </w:p>
        </w:tc>
      </w:tr>
      <w:tr>
        <w:tc>
          <w:tcPr>
            <w:tcW w:type="dxa" w:w="6624"/>
            <w:vAlign w:val="center"/>
          </w:tcPr>
          <w:p>
            <w:pPr>
              <w:spacing w:after="0"/>
            </w:pPr>
          </w:p>
        </w:tc>
        <w:tc>
          <w:tcPr>
            <w:tcW w:type="dxa" w:w="2520"/>
            <w:vAlign w:val="center"/>
          </w:tcPr>
          <w:p>
            <w:pPr>
              <w:spacing w:after="0"/>
            </w:pPr>
          </w:p>
        </w:tc>
        <w:tc>
          <w:tcPr>
            <w:tcW w:type="dxa" w:w="2016"/>
            <w:vAlign w:val="center"/>
          </w:tcPr>
          <w:p>
            <w:pPr>
              <w:spacing w:after="0"/>
            </w:pPr>
          </w:p>
        </w:tc>
        <w:tc>
          <w:tcPr>
            <w:tcW w:type="dxa" w:w="2880"/>
            <w:vAlign w:val="center"/>
          </w:tcPr>
          <w:p>
            <w:pPr>
              <w:spacing w:after="0"/>
            </w:pPr>
          </w:p>
        </w:tc>
      </w:tr>
    </w:tbl>
    <w:p>
      <w:pPr>
        <w:keepNext/>
        <w:spacing w:before="200" w:after="80"/>
      </w:pPr>
      <w:r>
        <w:rPr>
          <w:rFonts w:ascii="Arial" w:hAnsi="Arial"/>
          <w:b/>
          <w:color w:val="0052CC"/>
          <w:sz w:val="28"/>
        </w:rPr>
        <w:t>Potwierdzenie gotowości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7171"/>
        <w:gridCol w:w="7171"/>
      </w:tblGrid>
      <w:tr>
        <w:tc>
          <w:tcPr>
            <w:tcW w:type="dxa" w:w="7171"/>
            <w:shd w:fill="EAF2FF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  <w:t>Właściciel projektu</w:t>
            </w:r>
          </w:p>
        </w:tc>
        <w:tc>
          <w:tcPr>
            <w:tcW w:type="dxa" w:w="7171"/>
            <w:shd w:fill="FFF4D6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</w:r>
          </w:p>
        </w:tc>
      </w:tr>
      <w:tr>
        <w:tc>
          <w:tcPr>
            <w:tcW w:type="dxa" w:w="7171"/>
            <w:shd w:fill="EAF2FF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  <w:t>Przedstawiciel klienta</w:t>
            </w:r>
          </w:p>
        </w:tc>
        <w:tc>
          <w:tcPr>
            <w:tcW w:type="dxa" w:w="7171"/>
            <w:shd w:fill="FFF4D6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</w:r>
          </w:p>
        </w:tc>
      </w:tr>
      <w:tr>
        <w:tc>
          <w:tcPr>
            <w:tcW w:type="dxa" w:w="7171"/>
            <w:shd w:fill="EAF2FF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  <w:t>Data gotowości do startu</w:t>
            </w:r>
          </w:p>
        </w:tc>
        <w:tc>
          <w:tcPr>
            <w:tcW w:type="dxa" w:w="7171"/>
            <w:shd w:fill="FFF4D6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</w:r>
          </w:p>
        </w:tc>
      </w:tr>
      <w:tr>
        <w:tc>
          <w:tcPr>
            <w:tcW w:type="dxa" w:w="7171"/>
            <w:shd w:fill="EAF2FF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  <w:t>Zaakceptowane wyjątki</w:t>
            </w:r>
          </w:p>
        </w:tc>
        <w:tc>
          <w:tcPr>
            <w:tcW w:type="dxa" w:w="7171"/>
            <w:shd w:fill="FFF4D6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17"/>
              </w:rPr>
            </w:r>
          </w:p>
        </w:tc>
      </w:tr>
    </w:tbl>
    <w:p>
      <w:pPr>
        <w:spacing w:before="200"/>
      </w:pPr>
      <w:r>
        <w:rPr>
          <w:rFonts w:ascii="Arial" w:hAnsi="Arial"/>
          <w:color w:val="52627F"/>
          <w:sz w:val="15"/>
        </w:rPr>
        <w:t>To wyłącznie operacyjny punkt wyjścia - nie stanowi porady prawnej, podatkowej, płacowej, bezpieczeństwa, prywatności ani umownej. Sprawdź wymagania właściwe dla współpracy.</w:t>
      </w:r>
    </w:p>
    <w:sectPr w:rsidR="00FC693F" w:rsidRPr="0006063C" w:rsidSect="00034616">
      <w:headerReference w:type="default" r:id="rId9"/>
      <w:footerReference w:type="default" r:id="rId10"/>
      <w:pgSz w:w="15840" w:h="12240" w:orient="landscape"/>
      <w:pgMar w:top="691" w:right="749" w:bottom="691" w:left="74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52627F"/>
        <w:sz w:val="14"/>
      </w:rPr>
      <w:t>CC0 1.0 | Można dowolnie dostosowywać i wykorzystywać | sandtime.io/templates/client-onboarding-project-setup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/>
        <w:color w:val="52627F"/>
        <w:sz w:val="16"/>
      </w:rPr>
      <w:t>Sandtime.io | Free business templates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/>
    </w:pPr>
    <w:rPr>
      <w:rFonts w:ascii="Arial" w:hAnsi="Arial"/>
      <w:color w:val="051441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