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pPr>
      <w:r>
        <w:rPr>
          <w:rFonts w:ascii="Arial" w:hAnsi="Arial"/>
          <w:b/>
          <w:color w:val="0052CC"/>
          <w:sz w:val="17"/>
        </w:rPr>
        <w:t>CHECKLIST DE PROJET MODIFIABLE</w:t>
      </w:r>
    </w:p>
    <w:p>
      <w:pPr>
        <w:spacing w:after="60"/>
      </w:pPr>
      <w:r>
        <w:rPr>
          <w:rFonts w:ascii="Arial" w:hAnsi="Arial"/>
          <w:b/>
          <w:color w:val="051441"/>
          <w:sz w:val="46"/>
        </w:rPr>
        <w:t>Checklist d’intégration client et de lancement de projet</w:t>
      </w:r>
    </w:p>
    <w:p>
      <w:pPr>
        <w:spacing w:after="200"/>
      </w:pPr>
      <w:r>
        <w:rPr>
          <w:rFonts w:ascii="Arial" w:hAnsi="Arial"/>
          <w:color w:val="52627F"/>
          <w:sz w:val="21"/>
        </w:rPr>
        <w:t>Centralisez les décisions commerciales, opérationnelles, de communication, d’accès, de facturation et de suivi du temps avant le début du travail.</w:t>
      </w:r>
    </w:p>
    <w:tbl>
      <w:tblPr>
        <w:tblW w:type="auto" w:w="0"/>
        <w:jc w:val="center"/>
        <w:tblLayout w:type="fixed"/>
        <w:tblLook w:firstColumn="1" w:firstRow="1" w:lastColumn="0" w:lastRow="0" w:noHBand="0" w:noVBand="1" w:val="04A0"/>
      </w:tblPr>
      <w:tblGrid>
        <w:gridCol w:w="3585"/>
        <w:gridCol w:w="3585"/>
        <w:gridCol w:w="3585"/>
        <w:gridCol w:w="3585"/>
      </w:tblGrid>
      <w:tr>
        <w:tc>
          <w:tcPr>
            <w:tcW w:type="dxa" w:w="3585"/>
            <w:shd w:fill="EAF2FF"/>
            <w:vAlign w:val="center"/>
          </w:tcPr>
          <w:p>
            <w:pPr>
              <w:spacing w:after="0"/>
            </w:pPr>
            <w:r>
              <w:rPr>
                <w:rFonts w:ascii="Arial" w:hAnsi="Arial"/>
                <w:sz w:val="17"/>
              </w:rPr>
              <w:t>Client</w:t>
            </w:r>
          </w:p>
        </w:tc>
        <w:tc>
          <w:tcPr>
            <w:tcW w:type="dxa" w:w="3585"/>
            <w:shd w:fill="FFF4D6"/>
            <w:vAlign w:val="center"/>
          </w:tcPr>
          <w:p>
            <w:pPr>
              <w:spacing w:after="0"/>
            </w:pPr>
            <w:r>
              <w:rPr>
                <w:rFonts w:ascii="Arial" w:hAnsi="Arial"/>
                <w:sz w:val="17"/>
              </w:rPr>
              <w:t>[Nom du client]</w:t>
            </w:r>
          </w:p>
        </w:tc>
        <w:tc>
          <w:tcPr>
            <w:tcW w:type="dxa" w:w="3585"/>
            <w:shd w:fill="EAF2FF"/>
            <w:vAlign w:val="center"/>
          </w:tcPr>
          <w:p>
            <w:pPr>
              <w:spacing w:after="0"/>
            </w:pPr>
            <w:r>
              <w:rPr>
                <w:rFonts w:ascii="Arial" w:hAnsi="Arial"/>
                <w:sz w:val="17"/>
              </w:rPr>
              <w:t>Projet</w:t>
            </w:r>
          </w:p>
        </w:tc>
        <w:tc>
          <w:tcPr>
            <w:tcW w:type="dxa" w:w="3585"/>
            <w:shd w:fill="FFF4D6"/>
            <w:vAlign w:val="center"/>
          </w:tcPr>
          <w:p>
            <w:pPr>
              <w:spacing w:after="0"/>
            </w:pPr>
            <w:r>
              <w:rPr>
                <w:rFonts w:ascii="Arial" w:hAnsi="Arial"/>
                <w:sz w:val="17"/>
              </w:rPr>
              <w:t>[Nom du projet]</w:t>
            </w:r>
          </w:p>
        </w:tc>
      </w:tr>
      <w:tr>
        <w:tc>
          <w:tcPr>
            <w:tcW w:type="dxa" w:w="3585"/>
            <w:shd w:fill="EAF2FF"/>
            <w:vAlign w:val="center"/>
          </w:tcPr>
          <w:p>
            <w:pPr>
              <w:spacing w:after="0"/>
            </w:pPr>
            <w:r>
              <w:rPr>
                <w:rFonts w:ascii="Arial" w:hAnsi="Arial"/>
                <w:sz w:val="17"/>
              </w:rPr>
              <w:t>Responsable du projet</w:t>
            </w:r>
          </w:p>
        </w:tc>
        <w:tc>
          <w:tcPr>
            <w:tcW w:type="dxa" w:w="3585"/>
            <w:shd w:fill="FFF4D6"/>
            <w:vAlign w:val="center"/>
          </w:tcPr>
          <w:p>
            <w:pPr>
              <w:spacing w:after="0"/>
            </w:pPr>
            <w:r>
              <w:rPr>
                <w:rFonts w:ascii="Arial" w:hAnsi="Arial"/>
                <w:sz w:val="17"/>
              </w:rPr>
              <w:t>[Nom / rôle]</w:t>
            </w:r>
          </w:p>
        </w:tc>
        <w:tc>
          <w:tcPr>
            <w:tcW w:type="dxa" w:w="3585"/>
            <w:shd w:fill="EAF2FF"/>
            <w:vAlign w:val="center"/>
          </w:tcPr>
          <w:p>
            <w:pPr>
              <w:spacing w:after="0"/>
            </w:pPr>
            <w:r>
              <w:rPr>
                <w:rFonts w:ascii="Arial" w:hAnsi="Arial"/>
                <w:sz w:val="17"/>
              </w:rPr>
              <w:t>Référent client</w:t>
            </w:r>
          </w:p>
        </w:tc>
        <w:tc>
          <w:tcPr>
            <w:tcW w:type="dxa" w:w="3585"/>
            <w:shd w:fill="FFF4D6"/>
            <w:vAlign w:val="center"/>
          </w:tcPr>
          <w:p>
            <w:pPr>
              <w:spacing w:after="0"/>
            </w:pPr>
            <w:r>
              <w:rPr>
                <w:rFonts w:ascii="Arial" w:hAnsi="Arial"/>
                <w:sz w:val="17"/>
              </w:rPr>
              <w:t>[Nom / rôle]</w:t>
            </w:r>
          </w:p>
        </w:tc>
      </w:tr>
      <w:tr>
        <w:tc>
          <w:tcPr>
            <w:tcW w:type="dxa" w:w="3585"/>
            <w:shd w:fill="EAF2FF"/>
            <w:vAlign w:val="center"/>
          </w:tcPr>
          <w:p>
            <w:pPr>
              <w:spacing w:after="0"/>
            </w:pPr>
            <w:r>
              <w:rPr>
                <w:rFonts w:ascii="Arial" w:hAnsi="Arial"/>
                <w:sz w:val="17"/>
              </w:rPr>
              <w:t>Démarrage prévu</w:t>
            </w:r>
          </w:p>
        </w:tc>
        <w:tc>
          <w:tcPr>
            <w:tcW w:type="dxa" w:w="3585"/>
            <w:shd w:fill="FFF4D6"/>
            <w:vAlign w:val="center"/>
          </w:tcPr>
          <w:p>
            <w:pPr>
              <w:spacing w:after="0"/>
            </w:pPr>
            <w:r>
              <w:rPr>
                <w:rFonts w:ascii="Arial" w:hAnsi="Arial"/>
                <w:sz w:val="17"/>
              </w:rPr>
              <w:t>[AAAA-MM-JJ]</w:t>
            </w:r>
          </w:p>
        </w:tc>
        <w:tc>
          <w:tcPr>
            <w:tcW w:type="dxa" w:w="3585"/>
            <w:shd w:fill="EAF2FF"/>
            <w:vAlign w:val="center"/>
          </w:tcPr>
          <w:p>
            <w:pPr>
              <w:spacing w:after="0"/>
            </w:pPr>
            <w:r>
              <w:rPr>
                <w:rFonts w:ascii="Arial" w:hAnsi="Arial"/>
                <w:sz w:val="17"/>
              </w:rPr>
              <w:t>Version</w:t>
            </w:r>
          </w:p>
        </w:tc>
        <w:tc>
          <w:tcPr>
            <w:tcW w:type="dxa" w:w="3585"/>
            <w:shd w:fill="FFF4D6"/>
            <w:vAlign w:val="center"/>
          </w:tcPr>
          <w:p>
            <w:pPr>
              <w:spacing w:after="0"/>
            </w:pPr>
            <w:r>
              <w:rPr>
                <w:rFonts w:ascii="Arial" w:hAnsi="Arial"/>
                <w:sz w:val="17"/>
              </w:rPr>
              <w:t>[1.0]</w:t>
            </w:r>
          </w:p>
        </w:tc>
      </w:tr>
    </w:tbl>
    <w:p>
      <w:pPr>
        <w:keepNext/>
        <w:spacing w:before="200" w:after="80"/>
      </w:pPr>
      <w:r>
        <w:rPr>
          <w:rFonts w:ascii="Arial" w:hAnsi="Arial"/>
          <w:b/>
          <w:color w:val="0052CC"/>
          <w:sz w:val="28"/>
        </w:rPr>
        <w:t>Comment utiliser cette checklist</w:t>
      </w:r>
    </w:p>
    <w:p>
      <w:pPr>
        <w:spacing w:after="140"/>
      </w:pPr>
      <w:r>
        <w:t>Complétez-la avec le client et le responsable interne, attribuez chaque décision ouverte et conservez la version finale avec le dossier du projet. Supprimez les lignes inutiles et ajoutez les contrôles imposés par le contrat ou la réglementation locale.</w:t>
      </w:r>
    </w:p>
    <w:p>
      <w:pPr>
        <w:keepNext/>
        <w:spacing w:before="200" w:after="80"/>
      </w:pPr>
      <w:r>
        <w:rPr>
          <w:rFonts w:ascii="Arial" w:hAnsi="Arial"/>
          <w:b/>
          <w:color w:val="0052CC"/>
          <w:sz w:val="28"/>
        </w:rPr>
        <w:t>1. Conditions commerciales et périmètre</w:t>
      </w:r>
    </w:p>
    <w:tbl>
      <w:tblPr>
        <w:tblW w:type="auto" w:w="0"/>
        <w:jc w:val="center"/>
        <w:tblLayout w:type="fixed"/>
        <w:tblLook w:firstColumn="1" w:firstRow="1" w:lastColumn="0" w:lastRow="0" w:noHBand="0" w:noVBand="1" w:val="04A0"/>
      </w:tblPr>
      <w:tblGrid>
        <w:gridCol w:w="691"/>
        <w:gridCol w:w="9000"/>
        <w:gridCol w:w="1800"/>
        <w:gridCol w:w="2520"/>
      </w:tblGrid>
      <w:tr>
        <w:tc>
          <w:tcPr>
            <w:tcW w:type="dxa" w:w="691"/>
            <w:vAlign w:val="center"/>
            <w:shd w:fill="0052CC"/>
          </w:tcPr>
          <w:p>
            <w:pPr>
              <w:spacing w:after="0"/>
            </w:pPr>
            <w:r>
              <w:rPr>
                <w:rFonts w:ascii="Arial" w:hAnsi="Arial"/>
                <w:b/>
                <w:color w:val="FFFFFF"/>
                <w:sz w:val="17"/>
              </w:rPr>
              <w:t>Fait</w:t>
            </w:r>
          </w:p>
        </w:tc>
        <w:tc>
          <w:tcPr>
            <w:tcW w:type="dxa" w:w="9000"/>
            <w:vAlign w:val="center"/>
            <w:shd w:fill="0052CC"/>
          </w:tcPr>
          <w:p>
            <w:pPr>
              <w:spacing w:after="0"/>
            </w:pPr>
            <w:r>
              <w:rPr>
                <w:rFonts w:ascii="Arial" w:hAnsi="Arial"/>
                <w:b/>
                <w:color w:val="FFFFFF"/>
                <w:sz w:val="17"/>
              </w:rPr>
              <w:t>Élément de la checklist</w:t>
            </w:r>
          </w:p>
        </w:tc>
        <w:tc>
          <w:tcPr>
            <w:tcW w:type="dxa" w:w="1800"/>
            <w:vAlign w:val="center"/>
            <w:shd w:fill="0052CC"/>
          </w:tcPr>
          <w:p>
            <w:pPr>
              <w:spacing w:after="0"/>
            </w:pPr>
            <w:r>
              <w:rPr>
                <w:rFonts w:ascii="Arial" w:hAnsi="Arial"/>
                <w:b/>
                <w:color w:val="FFFFFF"/>
                <w:sz w:val="17"/>
              </w:rPr>
              <w:t>Responsable</w:t>
            </w:r>
          </w:p>
        </w:tc>
        <w:tc>
          <w:tcPr>
            <w:tcW w:type="dxa" w:w="2520"/>
            <w:vAlign w:val="center"/>
            <w:shd w:fill="0052CC"/>
          </w:tcPr>
          <w:p>
            <w:pPr>
              <w:spacing w:after="0"/>
            </w:pPr>
            <w:r>
              <w:rPr>
                <w:rFonts w:ascii="Arial" w:hAnsi="Arial"/>
                <w:b/>
                <w:color w:val="FFFFFF"/>
                <w:sz w:val="17"/>
              </w:rPr>
              <w:t>Échéance / preuve</w:t>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Le contrat signé ou le cahier des charges approuvé est conservé avec le dossier du projet.</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Le périmètre, les livrables, les exclusions, les critères d’acceptation, les jalons et les échéances sont clairs.</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Le modèle tarifaire, la devise, les taux, le cycle de facturation, les délais de paiement, le bon de commande et les responsabilités fiscales sont confirmés.</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Le responsable des changements, le circuit d’approbation et l’impact sur le budget ou les délais sont documentés.</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bl>
    <w:p>
      <w:pPr>
        <w:keepNext/>
        <w:spacing w:before="200" w:after="80"/>
      </w:pPr>
      <w:r>
        <w:rPr>
          <w:rFonts w:ascii="Arial" w:hAnsi="Arial"/>
          <w:b/>
          <w:color w:val="0052CC"/>
          <w:sz w:val="28"/>
        </w:rPr>
        <w:t>2. Interlocuteurs, communication et décisions</w:t>
      </w:r>
    </w:p>
    <w:tbl>
      <w:tblPr>
        <w:tblW w:type="auto" w:w="0"/>
        <w:jc w:val="center"/>
        <w:tblLayout w:type="fixed"/>
        <w:tblLook w:firstColumn="1" w:firstRow="1" w:lastColumn="0" w:lastRow="0" w:noHBand="0" w:noVBand="1" w:val="04A0"/>
      </w:tblPr>
      <w:tblGrid>
        <w:gridCol w:w="691"/>
        <w:gridCol w:w="9000"/>
        <w:gridCol w:w="1800"/>
        <w:gridCol w:w="2520"/>
      </w:tblGrid>
      <w:tr>
        <w:tc>
          <w:tcPr>
            <w:tcW w:type="dxa" w:w="691"/>
            <w:vAlign w:val="center"/>
            <w:shd w:fill="0052CC"/>
          </w:tcPr>
          <w:p>
            <w:pPr>
              <w:spacing w:after="0"/>
            </w:pPr>
            <w:r>
              <w:rPr>
                <w:rFonts w:ascii="Arial" w:hAnsi="Arial"/>
                <w:b/>
                <w:color w:val="FFFFFF"/>
                <w:sz w:val="17"/>
              </w:rPr>
              <w:t>Fait</w:t>
            </w:r>
          </w:p>
        </w:tc>
        <w:tc>
          <w:tcPr>
            <w:tcW w:type="dxa" w:w="9000"/>
            <w:vAlign w:val="center"/>
            <w:shd w:fill="0052CC"/>
          </w:tcPr>
          <w:p>
            <w:pPr>
              <w:spacing w:after="0"/>
            </w:pPr>
            <w:r>
              <w:rPr>
                <w:rFonts w:ascii="Arial" w:hAnsi="Arial"/>
                <w:b/>
                <w:color w:val="FFFFFF"/>
                <w:sz w:val="17"/>
              </w:rPr>
              <w:t>Élément de la checklist</w:t>
            </w:r>
          </w:p>
        </w:tc>
        <w:tc>
          <w:tcPr>
            <w:tcW w:type="dxa" w:w="1800"/>
            <w:vAlign w:val="center"/>
            <w:shd w:fill="0052CC"/>
          </w:tcPr>
          <w:p>
            <w:pPr>
              <w:spacing w:after="0"/>
            </w:pPr>
            <w:r>
              <w:rPr>
                <w:rFonts w:ascii="Arial" w:hAnsi="Arial"/>
                <w:b/>
                <w:color w:val="FFFFFF"/>
                <w:sz w:val="17"/>
              </w:rPr>
              <w:t>Responsable</w:t>
            </w:r>
          </w:p>
        </w:tc>
        <w:tc>
          <w:tcPr>
            <w:tcW w:type="dxa" w:w="2520"/>
            <w:vAlign w:val="center"/>
            <w:shd w:fill="0052CC"/>
          </w:tcPr>
          <w:p>
            <w:pPr>
              <w:spacing w:after="0"/>
            </w:pPr>
            <w:r>
              <w:rPr>
                <w:rFonts w:ascii="Arial" w:hAnsi="Arial"/>
                <w:b/>
                <w:color w:val="FFFFFF"/>
                <w:sz w:val="17"/>
              </w:rPr>
              <w:t>Échéance / preuve</w:t>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Le sponsor client, le contact quotidien, le responsable du projet, le responsable de la prestation, le contact facturation et les approbateurs sont désignés.</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La cadence des réunions, le format des suivis, les canaux partagés, les délais de réponse et l’escalade sont convenus.</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Chaque décision ouverte a un responsable et une échéance ; les participants et l’ordre du jour du lancement sont confirmés.</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bl>
    <w:p>
      <w:pPr>
        <w:keepNext/>
        <w:spacing w:before="200" w:after="80"/>
      </w:pPr>
      <w:r>
        <w:rPr>
          <w:rFonts w:ascii="Arial" w:hAnsi="Arial"/>
          <w:b/>
          <w:color w:val="0052CC"/>
          <w:sz w:val="28"/>
        </w:rPr>
        <w:t>3. Prestation et configuration du projet</w:t>
      </w:r>
    </w:p>
    <w:tbl>
      <w:tblPr>
        <w:tblW w:type="auto" w:w="0"/>
        <w:jc w:val="center"/>
        <w:tblLayout w:type="fixed"/>
        <w:tblLook w:firstColumn="1" w:firstRow="1" w:lastColumn="0" w:lastRow="0" w:noHBand="0" w:noVBand="1" w:val="04A0"/>
      </w:tblPr>
      <w:tblGrid>
        <w:gridCol w:w="691"/>
        <w:gridCol w:w="9000"/>
        <w:gridCol w:w="1800"/>
        <w:gridCol w:w="2520"/>
      </w:tblGrid>
      <w:tr>
        <w:tc>
          <w:tcPr>
            <w:tcW w:type="dxa" w:w="691"/>
            <w:vAlign w:val="center"/>
            <w:shd w:fill="0052CC"/>
          </w:tcPr>
          <w:p>
            <w:pPr>
              <w:spacing w:after="0"/>
            </w:pPr>
            <w:r>
              <w:rPr>
                <w:rFonts w:ascii="Arial" w:hAnsi="Arial"/>
                <w:b/>
                <w:color w:val="FFFFFF"/>
                <w:sz w:val="17"/>
              </w:rPr>
              <w:t>Fait</w:t>
            </w:r>
          </w:p>
        </w:tc>
        <w:tc>
          <w:tcPr>
            <w:tcW w:type="dxa" w:w="9000"/>
            <w:vAlign w:val="center"/>
            <w:shd w:fill="0052CC"/>
          </w:tcPr>
          <w:p>
            <w:pPr>
              <w:spacing w:after="0"/>
            </w:pPr>
            <w:r>
              <w:rPr>
                <w:rFonts w:ascii="Arial" w:hAnsi="Arial"/>
                <w:b/>
                <w:color w:val="FFFFFF"/>
                <w:sz w:val="17"/>
              </w:rPr>
              <w:t>Élément de la checklist</w:t>
            </w:r>
          </w:p>
        </w:tc>
        <w:tc>
          <w:tcPr>
            <w:tcW w:type="dxa" w:w="1800"/>
            <w:vAlign w:val="center"/>
            <w:shd w:fill="0052CC"/>
          </w:tcPr>
          <w:p>
            <w:pPr>
              <w:spacing w:after="0"/>
            </w:pPr>
            <w:r>
              <w:rPr>
                <w:rFonts w:ascii="Arial" w:hAnsi="Arial"/>
                <w:b/>
                <w:color w:val="FFFFFF"/>
                <w:sz w:val="17"/>
              </w:rPr>
              <w:t>Responsable</w:t>
            </w:r>
          </w:p>
        </w:tc>
        <w:tc>
          <w:tcPr>
            <w:tcW w:type="dxa" w:w="2520"/>
            <w:vAlign w:val="center"/>
            <w:shd w:fill="0052CC"/>
          </w:tcPr>
          <w:p>
            <w:pPr>
              <w:spacing w:after="0"/>
            </w:pPr>
            <w:r>
              <w:rPr>
                <w:rFonts w:ascii="Arial" w:hAnsi="Arial"/>
                <w:b/>
                <w:color w:val="FFFFFF"/>
                <w:sz w:val="17"/>
              </w:rPr>
              <w:t>Échéance / preuve</w:t>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Le code projet, la fiche client, le découpage des travaux, les jalons, dépendances, risques, hypothèses et responsables sont créés.</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Les budgets en heures et en valeur, l’équipe, les taux, les règles facturables et non facturables et les alertes sont enregistrés.</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La définition de terminé, les revues, contrôles qualité, transfert, assistance et clôture sont clairs.</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bl>
    <w:p>
      <w:pPr>
        <w:keepNext/>
        <w:spacing w:before="200" w:after="80"/>
      </w:pPr>
      <w:r>
        <w:rPr>
          <w:rFonts w:ascii="Arial" w:hAnsi="Arial"/>
          <w:b/>
          <w:color w:val="0052CC"/>
          <w:sz w:val="28"/>
        </w:rPr>
        <w:t>4. Temps, approbation et facturation</w:t>
      </w:r>
    </w:p>
    <w:tbl>
      <w:tblPr>
        <w:tblW w:type="auto" w:w="0"/>
        <w:jc w:val="center"/>
        <w:tblLayout w:type="fixed"/>
        <w:tblLook w:firstColumn="1" w:firstRow="1" w:lastColumn="0" w:lastRow="0" w:noHBand="0" w:noVBand="1" w:val="04A0"/>
      </w:tblPr>
      <w:tblGrid>
        <w:gridCol w:w="691"/>
        <w:gridCol w:w="9000"/>
        <w:gridCol w:w="1800"/>
        <w:gridCol w:w="2520"/>
      </w:tblGrid>
      <w:tr>
        <w:tc>
          <w:tcPr>
            <w:tcW w:type="dxa" w:w="691"/>
            <w:vAlign w:val="center"/>
            <w:shd w:fill="0052CC"/>
          </w:tcPr>
          <w:p>
            <w:pPr>
              <w:spacing w:after="0"/>
            </w:pPr>
            <w:r>
              <w:rPr>
                <w:rFonts w:ascii="Arial" w:hAnsi="Arial"/>
                <w:b/>
                <w:color w:val="FFFFFF"/>
                <w:sz w:val="17"/>
              </w:rPr>
              <w:t>Fait</w:t>
            </w:r>
          </w:p>
        </w:tc>
        <w:tc>
          <w:tcPr>
            <w:tcW w:type="dxa" w:w="9000"/>
            <w:vAlign w:val="center"/>
            <w:shd w:fill="0052CC"/>
          </w:tcPr>
          <w:p>
            <w:pPr>
              <w:spacing w:after="0"/>
            </w:pPr>
            <w:r>
              <w:rPr>
                <w:rFonts w:ascii="Arial" w:hAnsi="Arial"/>
                <w:b/>
                <w:color w:val="FFFFFF"/>
                <w:sz w:val="17"/>
              </w:rPr>
              <w:t>Élément de la checklist</w:t>
            </w:r>
          </w:p>
        </w:tc>
        <w:tc>
          <w:tcPr>
            <w:tcW w:type="dxa" w:w="1800"/>
            <w:vAlign w:val="center"/>
            <w:shd w:fill="0052CC"/>
          </w:tcPr>
          <w:p>
            <w:pPr>
              <w:spacing w:after="0"/>
            </w:pPr>
            <w:r>
              <w:rPr>
                <w:rFonts w:ascii="Arial" w:hAnsi="Arial"/>
                <w:b/>
                <w:color w:val="FFFFFF"/>
                <w:sz w:val="17"/>
              </w:rPr>
              <w:t>Responsable</w:t>
            </w:r>
          </w:p>
        </w:tc>
        <w:tc>
          <w:tcPr>
            <w:tcW w:type="dxa" w:w="2520"/>
            <w:vAlign w:val="center"/>
            <w:shd w:fill="0052CC"/>
          </w:tcPr>
          <w:p>
            <w:pPr>
              <w:spacing w:after="0"/>
            </w:pPr>
            <w:r>
              <w:rPr>
                <w:rFonts w:ascii="Arial" w:hAnsi="Arial"/>
                <w:b/>
                <w:color w:val="FFFFFF"/>
                <w:sz w:val="17"/>
              </w:rPr>
              <w:t>Échéance / preuve</w:t>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Les personnes qui saisissent, vérifient et approuvent le temps, le niveau de détail, l’échéance et le circuit de correction sont convenus.</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Les heures supplémentaires ou travaux hors périmètre nécessitent si possible une approbation identifiée avant exécution.</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La facture repose sur les feuilles de temps approuvées, les taux convenus, les ajustements justifiés et une revue finale désignée.</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bl>
    <w:p>
      <w:pPr>
        <w:keepNext/>
        <w:spacing w:before="200" w:after="80"/>
      </w:pPr>
      <w:r>
        <w:rPr>
          <w:rFonts w:ascii="Arial" w:hAnsi="Arial"/>
          <w:b/>
          <w:color w:val="0052CC"/>
          <w:sz w:val="28"/>
        </w:rPr>
        <w:t>5. Accès, données, confidentialité et sécurité</w:t>
      </w:r>
    </w:p>
    <w:tbl>
      <w:tblPr>
        <w:tblW w:type="auto" w:w="0"/>
        <w:jc w:val="center"/>
        <w:tblLayout w:type="fixed"/>
        <w:tblLook w:firstColumn="1" w:firstRow="1" w:lastColumn="0" w:lastRow="0" w:noHBand="0" w:noVBand="1" w:val="04A0"/>
      </w:tblPr>
      <w:tblGrid>
        <w:gridCol w:w="691"/>
        <w:gridCol w:w="9000"/>
        <w:gridCol w:w="1800"/>
        <w:gridCol w:w="2520"/>
      </w:tblGrid>
      <w:tr>
        <w:tc>
          <w:tcPr>
            <w:tcW w:type="dxa" w:w="691"/>
            <w:vAlign w:val="center"/>
            <w:shd w:fill="0052CC"/>
          </w:tcPr>
          <w:p>
            <w:pPr>
              <w:spacing w:after="0"/>
            </w:pPr>
            <w:r>
              <w:rPr>
                <w:rFonts w:ascii="Arial" w:hAnsi="Arial"/>
                <w:b/>
                <w:color w:val="FFFFFF"/>
                <w:sz w:val="17"/>
              </w:rPr>
              <w:t>Fait</w:t>
            </w:r>
          </w:p>
        </w:tc>
        <w:tc>
          <w:tcPr>
            <w:tcW w:type="dxa" w:w="9000"/>
            <w:vAlign w:val="center"/>
            <w:shd w:fill="0052CC"/>
          </w:tcPr>
          <w:p>
            <w:pPr>
              <w:spacing w:after="0"/>
            </w:pPr>
            <w:r>
              <w:rPr>
                <w:rFonts w:ascii="Arial" w:hAnsi="Arial"/>
                <w:b/>
                <w:color w:val="FFFFFF"/>
                <w:sz w:val="17"/>
              </w:rPr>
              <w:t>Élément de la checklist</w:t>
            </w:r>
          </w:p>
        </w:tc>
        <w:tc>
          <w:tcPr>
            <w:tcW w:type="dxa" w:w="1800"/>
            <w:vAlign w:val="center"/>
            <w:shd w:fill="0052CC"/>
          </w:tcPr>
          <w:p>
            <w:pPr>
              <w:spacing w:after="0"/>
            </w:pPr>
            <w:r>
              <w:rPr>
                <w:rFonts w:ascii="Arial" w:hAnsi="Arial"/>
                <w:b/>
                <w:color w:val="FFFFFF"/>
                <w:sz w:val="17"/>
              </w:rPr>
              <w:t>Responsable</w:t>
            </w:r>
          </w:p>
        </w:tc>
        <w:tc>
          <w:tcPr>
            <w:tcW w:type="dxa" w:w="2520"/>
            <w:vAlign w:val="center"/>
            <w:shd w:fill="0052CC"/>
          </w:tcPr>
          <w:p>
            <w:pPr>
              <w:spacing w:after="0"/>
            </w:pPr>
            <w:r>
              <w:rPr>
                <w:rFonts w:ascii="Arial" w:hAnsi="Arial"/>
                <w:b/>
                <w:color w:val="FFFFFF"/>
                <w:sz w:val="17"/>
              </w:rPr>
              <w:t>Échéance / preuve</w:t>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Les comptes, droits, systèmes, dépôts, dossiers partagés et environnements requis ont un responsable et une échéance.</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Les catégories de données, emplacements autorisés, règles de confidentialité, conservation, suppression, incidents et retrait des accès sont confirmés.</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Le principe du moindre privilège et les exigences de sécurité et de confidentialité du client sont vérifiés avant tout partage.</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bl>
    <w:p>
      <w:pPr>
        <w:keepNext/>
        <w:spacing w:before="200" w:after="80"/>
      </w:pPr>
      <w:r>
        <w:rPr>
          <w:rFonts w:ascii="Arial" w:hAnsi="Arial"/>
          <w:b/>
          <w:color w:val="0052CC"/>
          <w:sz w:val="28"/>
        </w:rPr>
        <w:t>6. Prêt à démarrer</w:t>
      </w:r>
    </w:p>
    <w:tbl>
      <w:tblPr>
        <w:tblW w:type="auto" w:w="0"/>
        <w:jc w:val="center"/>
        <w:tblLayout w:type="fixed"/>
        <w:tblLook w:firstColumn="1" w:firstRow="1" w:lastColumn="0" w:lastRow="0" w:noHBand="0" w:noVBand="1" w:val="04A0"/>
      </w:tblPr>
      <w:tblGrid>
        <w:gridCol w:w="691"/>
        <w:gridCol w:w="9000"/>
        <w:gridCol w:w="1800"/>
        <w:gridCol w:w="2520"/>
      </w:tblGrid>
      <w:tr>
        <w:tc>
          <w:tcPr>
            <w:tcW w:type="dxa" w:w="691"/>
            <w:vAlign w:val="center"/>
            <w:shd w:fill="0052CC"/>
          </w:tcPr>
          <w:p>
            <w:pPr>
              <w:spacing w:after="0"/>
            </w:pPr>
            <w:r>
              <w:rPr>
                <w:rFonts w:ascii="Arial" w:hAnsi="Arial"/>
                <w:b/>
                <w:color w:val="FFFFFF"/>
                <w:sz w:val="17"/>
              </w:rPr>
              <w:t>Fait</w:t>
            </w:r>
          </w:p>
        </w:tc>
        <w:tc>
          <w:tcPr>
            <w:tcW w:type="dxa" w:w="9000"/>
            <w:vAlign w:val="center"/>
            <w:shd w:fill="0052CC"/>
          </w:tcPr>
          <w:p>
            <w:pPr>
              <w:spacing w:after="0"/>
            </w:pPr>
            <w:r>
              <w:rPr>
                <w:rFonts w:ascii="Arial" w:hAnsi="Arial"/>
                <w:b/>
                <w:color w:val="FFFFFF"/>
                <w:sz w:val="17"/>
              </w:rPr>
              <w:t>Élément de la checklist</w:t>
            </w:r>
          </w:p>
        </w:tc>
        <w:tc>
          <w:tcPr>
            <w:tcW w:type="dxa" w:w="1800"/>
            <w:vAlign w:val="center"/>
            <w:shd w:fill="0052CC"/>
          </w:tcPr>
          <w:p>
            <w:pPr>
              <w:spacing w:after="0"/>
            </w:pPr>
            <w:r>
              <w:rPr>
                <w:rFonts w:ascii="Arial" w:hAnsi="Arial"/>
                <w:b/>
                <w:color w:val="FFFFFF"/>
                <w:sz w:val="17"/>
              </w:rPr>
              <w:t>Responsable</w:t>
            </w:r>
          </w:p>
        </w:tc>
        <w:tc>
          <w:tcPr>
            <w:tcW w:type="dxa" w:w="2520"/>
            <w:vAlign w:val="center"/>
            <w:shd w:fill="0052CC"/>
          </w:tcPr>
          <w:p>
            <w:pPr>
              <w:spacing w:after="0"/>
            </w:pPr>
            <w:r>
              <w:rPr>
                <w:rFonts w:ascii="Arial" w:hAnsi="Arial"/>
                <w:b/>
                <w:color w:val="FFFFFF"/>
                <w:sz w:val="17"/>
              </w:rPr>
              <w:t>Échéance / preuve</w:t>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Les blocages critiques sont levés ou acceptés par le décideur désigné.</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L’équipe dispose des outils et connaît le premier livrable, la première échéance et le prochain point de contrôle.</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Les responsables côté projet et client confirment que le travail peut commencer.</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bl>
    <w:p>
      <w:pPr>
        <w:keepNext/>
        <w:spacing w:before="200" w:after="80"/>
      </w:pPr>
      <w:r>
        <w:rPr>
          <w:rFonts w:ascii="Arial" w:hAnsi="Arial"/>
          <w:b/>
          <w:color w:val="0052CC"/>
          <w:sz w:val="28"/>
        </w:rPr>
        <w:t>Décisions ouvertes et risques</w:t>
      </w:r>
    </w:p>
    <w:tbl>
      <w:tblPr>
        <w:tblW w:type="auto" w:w="0"/>
        <w:jc w:val="center"/>
        <w:tblLayout w:type="fixed"/>
        <w:tblLook w:firstColumn="1" w:firstRow="1" w:lastColumn="0" w:lastRow="0" w:noHBand="0" w:noVBand="1" w:val="04A0"/>
      </w:tblPr>
      <w:tblGrid>
        <w:gridCol w:w="6624"/>
        <w:gridCol w:w="2520"/>
        <w:gridCol w:w="2016"/>
        <w:gridCol w:w="2880"/>
      </w:tblGrid>
      <w:tr>
        <w:tc>
          <w:tcPr>
            <w:tcW w:type="dxa" w:w="6624"/>
            <w:vAlign w:val="center"/>
            <w:shd w:fill="0052CC"/>
          </w:tcPr>
          <w:p>
            <w:pPr>
              <w:spacing w:after="0"/>
            </w:pPr>
            <w:r>
              <w:rPr>
                <w:rFonts w:ascii="Arial" w:hAnsi="Arial"/>
                <w:b/>
                <w:color w:val="FFFFFF"/>
                <w:sz w:val="17"/>
              </w:rPr>
              <w:t>Décision ou risque</w:t>
            </w:r>
          </w:p>
        </w:tc>
        <w:tc>
          <w:tcPr>
            <w:tcW w:type="dxa" w:w="2520"/>
            <w:vAlign w:val="center"/>
            <w:shd w:fill="0052CC"/>
          </w:tcPr>
          <w:p>
            <w:pPr>
              <w:spacing w:after="0"/>
            </w:pPr>
            <w:r>
              <w:rPr>
                <w:rFonts w:ascii="Arial" w:hAnsi="Arial"/>
                <w:b/>
                <w:color w:val="FFFFFF"/>
                <w:sz w:val="17"/>
              </w:rPr>
              <w:t>Responsable</w:t>
            </w:r>
          </w:p>
        </w:tc>
        <w:tc>
          <w:tcPr>
            <w:tcW w:type="dxa" w:w="2016"/>
            <w:vAlign w:val="center"/>
            <w:shd w:fill="0052CC"/>
          </w:tcPr>
          <w:p>
            <w:pPr>
              <w:spacing w:after="0"/>
            </w:pPr>
            <w:r>
              <w:rPr>
                <w:rFonts w:ascii="Arial" w:hAnsi="Arial"/>
                <w:b/>
                <w:color w:val="FFFFFF"/>
                <w:sz w:val="17"/>
              </w:rPr>
              <w:t>Échéance</w:t>
            </w:r>
          </w:p>
        </w:tc>
        <w:tc>
          <w:tcPr>
            <w:tcW w:type="dxa" w:w="2880"/>
            <w:vAlign w:val="center"/>
            <w:shd w:fill="0052CC"/>
          </w:tcPr>
          <w:p>
            <w:pPr>
              <w:spacing w:after="0"/>
            </w:pPr>
            <w:r>
              <w:rPr>
                <w:rFonts w:ascii="Arial" w:hAnsi="Arial"/>
                <w:b/>
                <w:color w:val="FFFFFF"/>
                <w:sz w:val="17"/>
              </w:rPr>
              <w:t>Statut / résolution</w:t>
            </w:r>
          </w:p>
        </w:tc>
      </w:tr>
      <w:tr>
        <w:tc>
          <w:tcPr>
            <w:tcW w:type="dxa" w:w="6624"/>
            <w:vAlign w:val="center"/>
          </w:tcPr>
          <w:p>
            <w:pPr>
              <w:spacing w:after="0"/>
            </w:pPr>
          </w:p>
        </w:tc>
        <w:tc>
          <w:tcPr>
            <w:tcW w:type="dxa" w:w="2520"/>
            <w:vAlign w:val="center"/>
          </w:tcPr>
          <w:p>
            <w:pPr>
              <w:spacing w:after="0"/>
            </w:pPr>
          </w:p>
        </w:tc>
        <w:tc>
          <w:tcPr>
            <w:tcW w:type="dxa" w:w="2016"/>
            <w:vAlign w:val="center"/>
          </w:tcPr>
          <w:p>
            <w:pPr>
              <w:spacing w:after="0"/>
            </w:pPr>
          </w:p>
        </w:tc>
        <w:tc>
          <w:tcPr>
            <w:tcW w:type="dxa" w:w="2880"/>
            <w:vAlign w:val="center"/>
          </w:tcPr>
          <w:p>
            <w:pPr>
              <w:spacing w:after="0"/>
            </w:pPr>
          </w:p>
        </w:tc>
      </w:tr>
      <w:tr>
        <w:tc>
          <w:tcPr>
            <w:tcW w:type="dxa" w:w="6624"/>
            <w:vAlign w:val="center"/>
          </w:tcPr>
          <w:p>
            <w:pPr>
              <w:spacing w:after="0"/>
            </w:pPr>
          </w:p>
        </w:tc>
        <w:tc>
          <w:tcPr>
            <w:tcW w:type="dxa" w:w="2520"/>
            <w:vAlign w:val="center"/>
          </w:tcPr>
          <w:p>
            <w:pPr>
              <w:spacing w:after="0"/>
            </w:pPr>
          </w:p>
        </w:tc>
        <w:tc>
          <w:tcPr>
            <w:tcW w:type="dxa" w:w="2016"/>
            <w:vAlign w:val="center"/>
          </w:tcPr>
          <w:p>
            <w:pPr>
              <w:spacing w:after="0"/>
            </w:pPr>
          </w:p>
        </w:tc>
        <w:tc>
          <w:tcPr>
            <w:tcW w:type="dxa" w:w="2880"/>
            <w:vAlign w:val="center"/>
          </w:tcPr>
          <w:p>
            <w:pPr>
              <w:spacing w:after="0"/>
            </w:pPr>
          </w:p>
        </w:tc>
      </w:tr>
      <w:tr>
        <w:tc>
          <w:tcPr>
            <w:tcW w:type="dxa" w:w="6624"/>
            <w:vAlign w:val="center"/>
          </w:tcPr>
          <w:p>
            <w:pPr>
              <w:spacing w:after="0"/>
            </w:pPr>
          </w:p>
        </w:tc>
        <w:tc>
          <w:tcPr>
            <w:tcW w:type="dxa" w:w="2520"/>
            <w:vAlign w:val="center"/>
          </w:tcPr>
          <w:p>
            <w:pPr>
              <w:spacing w:after="0"/>
            </w:pPr>
          </w:p>
        </w:tc>
        <w:tc>
          <w:tcPr>
            <w:tcW w:type="dxa" w:w="2016"/>
            <w:vAlign w:val="center"/>
          </w:tcPr>
          <w:p>
            <w:pPr>
              <w:spacing w:after="0"/>
            </w:pPr>
          </w:p>
        </w:tc>
        <w:tc>
          <w:tcPr>
            <w:tcW w:type="dxa" w:w="2880"/>
            <w:vAlign w:val="center"/>
          </w:tcPr>
          <w:p>
            <w:pPr>
              <w:spacing w:after="0"/>
            </w:pPr>
          </w:p>
        </w:tc>
      </w:tr>
      <w:tr>
        <w:tc>
          <w:tcPr>
            <w:tcW w:type="dxa" w:w="6624"/>
            <w:vAlign w:val="center"/>
          </w:tcPr>
          <w:p>
            <w:pPr>
              <w:spacing w:after="0"/>
            </w:pPr>
          </w:p>
        </w:tc>
        <w:tc>
          <w:tcPr>
            <w:tcW w:type="dxa" w:w="2520"/>
            <w:vAlign w:val="center"/>
          </w:tcPr>
          <w:p>
            <w:pPr>
              <w:spacing w:after="0"/>
            </w:pPr>
          </w:p>
        </w:tc>
        <w:tc>
          <w:tcPr>
            <w:tcW w:type="dxa" w:w="2016"/>
            <w:vAlign w:val="center"/>
          </w:tcPr>
          <w:p>
            <w:pPr>
              <w:spacing w:after="0"/>
            </w:pPr>
          </w:p>
        </w:tc>
        <w:tc>
          <w:tcPr>
            <w:tcW w:type="dxa" w:w="2880"/>
            <w:vAlign w:val="center"/>
          </w:tcPr>
          <w:p>
            <w:pPr>
              <w:spacing w:after="0"/>
            </w:pPr>
          </w:p>
        </w:tc>
      </w:tr>
      <w:tr>
        <w:tc>
          <w:tcPr>
            <w:tcW w:type="dxa" w:w="6624"/>
            <w:vAlign w:val="center"/>
          </w:tcPr>
          <w:p>
            <w:pPr>
              <w:spacing w:after="0"/>
            </w:pPr>
          </w:p>
        </w:tc>
        <w:tc>
          <w:tcPr>
            <w:tcW w:type="dxa" w:w="2520"/>
            <w:vAlign w:val="center"/>
          </w:tcPr>
          <w:p>
            <w:pPr>
              <w:spacing w:after="0"/>
            </w:pPr>
          </w:p>
        </w:tc>
        <w:tc>
          <w:tcPr>
            <w:tcW w:type="dxa" w:w="2016"/>
            <w:vAlign w:val="center"/>
          </w:tcPr>
          <w:p>
            <w:pPr>
              <w:spacing w:after="0"/>
            </w:pPr>
          </w:p>
        </w:tc>
        <w:tc>
          <w:tcPr>
            <w:tcW w:type="dxa" w:w="2880"/>
            <w:vAlign w:val="center"/>
          </w:tcPr>
          <w:p>
            <w:pPr>
              <w:spacing w:after="0"/>
            </w:pPr>
          </w:p>
        </w:tc>
      </w:tr>
    </w:tbl>
    <w:p>
      <w:pPr>
        <w:keepNext/>
        <w:spacing w:before="200" w:after="80"/>
      </w:pPr>
      <w:r>
        <w:rPr>
          <w:rFonts w:ascii="Arial" w:hAnsi="Arial"/>
          <w:b/>
          <w:color w:val="0052CC"/>
          <w:sz w:val="28"/>
        </w:rPr>
        <w:t>Confirmation de préparation</w:t>
      </w:r>
    </w:p>
    <w:tbl>
      <w:tblPr>
        <w:tblW w:type="auto" w:w="0"/>
        <w:jc w:val="center"/>
        <w:tblLook w:firstColumn="1" w:firstRow="1" w:lastColumn="0" w:lastRow="0" w:noHBand="0" w:noVBand="1" w:val="04A0"/>
      </w:tblPr>
      <w:tblGrid>
        <w:gridCol w:w="7171"/>
        <w:gridCol w:w="7171"/>
      </w:tblGrid>
      <w:tr>
        <w:tc>
          <w:tcPr>
            <w:tcW w:type="dxa" w:w="7171"/>
            <w:shd w:fill="EAF2FF"/>
            <w:vAlign w:val="center"/>
          </w:tcPr>
          <w:p>
            <w:pPr>
              <w:spacing w:after="0"/>
            </w:pPr>
            <w:r>
              <w:rPr>
                <w:rFonts w:ascii="Arial" w:hAnsi="Arial"/>
                <w:sz w:val="17"/>
              </w:rPr>
              <w:t>Responsable du projet</w:t>
            </w:r>
          </w:p>
        </w:tc>
        <w:tc>
          <w:tcPr>
            <w:tcW w:type="dxa" w:w="7171"/>
            <w:shd w:fill="FFF4D6"/>
            <w:vAlign w:val="center"/>
          </w:tcPr>
          <w:p>
            <w:pPr>
              <w:spacing w:after="0"/>
            </w:pPr>
            <w:r>
              <w:rPr>
                <w:rFonts w:ascii="Arial" w:hAnsi="Arial"/>
                <w:sz w:val="17"/>
              </w:rPr>
            </w:r>
          </w:p>
        </w:tc>
      </w:tr>
      <w:tr>
        <w:tc>
          <w:tcPr>
            <w:tcW w:type="dxa" w:w="7171"/>
            <w:shd w:fill="EAF2FF"/>
            <w:vAlign w:val="center"/>
          </w:tcPr>
          <w:p>
            <w:pPr>
              <w:spacing w:after="0"/>
            </w:pPr>
            <w:r>
              <w:rPr>
                <w:rFonts w:ascii="Arial" w:hAnsi="Arial"/>
                <w:sz w:val="17"/>
              </w:rPr>
              <w:t>Représentant du client</w:t>
            </w:r>
          </w:p>
        </w:tc>
        <w:tc>
          <w:tcPr>
            <w:tcW w:type="dxa" w:w="7171"/>
            <w:shd w:fill="FFF4D6"/>
            <w:vAlign w:val="center"/>
          </w:tcPr>
          <w:p>
            <w:pPr>
              <w:spacing w:after="0"/>
            </w:pPr>
            <w:r>
              <w:rPr>
                <w:rFonts w:ascii="Arial" w:hAnsi="Arial"/>
                <w:sz w:val="17"/>
              </w:rPr>
            </w:r>
          </w:p>
        </w:tc>
      </w:tr>
      <w:tr>
        <w:tc>
          <w:tcPr>
            <w:tcW w:type="dxa" w:w="7171"/>
            <w:shd w:fill="EAF2FF"/>
            <w:vAlign w:val="center"/>
          </w:tcPr>
          <w:p>
            <w:pPr>
              <w:spacing w:after="0"/>
            </w:pPr>
            <w:r>
              <w:rPr>
                <w:rFonts w:ascii="Arial" w:hAnsi="Arial"/>
                <w:sz w:val="17"/>
              </w:rPr>
              <w:t>Date de préparation</w:t>
            </w:r>
          </w:p>
        </w:tc>
        <w:tc>
          <w:tcPr>
            <w:tcW w:type="dxa" w:w="7171"/>
            <w:shd w:fill="FFF4D6"/>
            <w:vAlign w:val="center"/>
          </w:tcPr>
          <w:p>
            <w:pPr>
              <w:spacing w:after="0"/>
            </w:pPr>
            <w:r>
              <w:rPr>
                <w:rFonts w:ascii="Arial" w:hAnsi="Arial"/>
                <w:sz w:val="17"/>
              </w:rPr>
            </w:r>
          </w:p>
        </w:tc>
      </w:tr>
      <w:tr>
        <w:tc>
          <w:tcPr>
            <w:tcW w:type="dxa" w:w="7171"/>
            <w:shd w:fill="EAF2FF"/>
            <w:vAlign w:val="center"/>
          </w:tcPr>
          <w:p>
            <w:pPr>
              <w:spacing w:after="0"/>
            </w:pPr>
            <w:r>
              <w:rPr>
                <w:rFonts w:ascii="Arial" w:hAnsi="Arial"/>
                <w:sz w:val="17"/>
              </w:rPr>
              <w:t>Exceptions acceptées</w:t>
            </w:r>
          </w:p>
        </w:tc>
        <w:tc>
          <w:tcPr>
            <w:tcW w:type="dxa" w:w="7171"/>
            <w:shd w:fill="FFF4D6"/>
            <w:vAlign w:val="center"/>
          </w:tcPr>
          <w:p>
            <w:pPr>
              <w:spacing w:after="0"/>
            </w:pPr>
            <w:r>
              <w:rPr>
                <w:rFonts w:ascii="Arial" w:hAnsi="Arial"/>
                <w:sz w:val="17"/>
              </w:rPr>
            </w:r>
          </w:p>
        </w:tc>
      </w:tr>
    </w:tbl>
    <w:p>
      <w:pPr>
        <w:spacing w:before="200"/>
      </w:pPr>
      <w:r>
        <w:rPr>
          <w:rFonts w:ascii="Arial" w:hAnsi="Arial"/>
          <w:color w:val="52627F"/>
          <w:sz w:val="15"/>
        </w:rPr>
        <w:t>Point de départ opérationnel uniquement - ne constitue pas un conseil juridique, fiscal, social, de sécurité, de confidentialité ou contractuel. Vérifiez les exigences applicables à la mission.</w:t>
      </w:r>
    </w:p>
    <w:sectPr w:rsidR="00FC693F" w:rsidRPr="0006063C" w:rsidSect="00034616">
      <w:headerReference w:type="default" r:id="rId9"/>
      <w:footerReference w:type="default" r:id="rId10"/>
      <w:pgSz w:w="15840" w:h="12240" w:orient="landscape"/>
      <w:pgMar w:top="691" w:right="749" w:bottom="691" w:left="74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52627F"/>
        <w:sz w:val="14"/>
      </w:rPr>
      <w:t>CC0 1.0 | Libre à adapter et à réutiliser | sandtime.io/templates/client-onboarding-project-setup</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rial" w:hAnsi="Arial"/>
        <w:color w:val="52627F"/>
        <w:sz w:val="16"/>
      </w:rPr>
      <w:t>Sandtime.io | Free business templates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pPr>
    <w:rPr>
      <w:rFonts w:ascii="Arial" w:hAnsi="Arial"/>
      <w:color w:val="051441"/>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